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B7597" w:rsidRDefault="00F0417C">
      <w:pPr>
        <w:rPr>
          <w:rFonts w:ascii="Arial" w:hAnsi="Arial" w:cs="Arial"/>
          <w:b/>
          <w:sz w:val="24"/>
          <w:szCs w:val="24"/>
        </w:rPr>
      </w:pPr>
      <w:r>
        <w:pict>
          <v:shapetype id="_x0000_t202" coordsize="21600,21600" o:spt="202" path="m,l,21600r21600,l21600,xe">
            <v:stroke joinstyle="miter"/>
            <v:path gradientshapeok="t" o:connecttype="rect"/>
          </v:shapetype>
          <v:shape id="_x0000_s1026" type="#_x0000_t202" style="position:absolute;margin-left:55.25pt;margin-top:-7.3pt;width:50.5pt;height:49.8pt;z-index:1;mso-wrap-distance-left:7.05pt;mso-wrap-distance-right:7.05pt;mso-position-horizontal:absolute;mso-position-horizontal-relative:page;mso-position-vertical:absolute;mso-position-vertical-relative:text" stroked="f">
            <v:fill opacity="0" color2="black"/>
            <v:textbox inset="0,0,0,0">
              <w:txbxContent>
                <w:p w:rsidR="003B7597" w:rsidRDefault="00F0417C">
                  <w:r>
                    <w:rPr>
                      <w:color w:val="808080"/>
                      <w:sz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4pt;height:50.4pt" filled="t">
                        <v:fill opacity="0" color2="black"/>
                        <v:imagedata r:id="rId7" o:title=""/>
                      </v:shape>
                    </w:pict>
                  </w:r>
                </w:p>
              </w:txbxContent>
            </v:textbox>
            <w10:wrap type="square" side="largest" anchorx="page"/>
          </v:shape>
        </w:pict>
      </w:r>
      <w:r w:rsidR="008F1FF2">
        <w:t xml:space="preserve"> UNIVERSITA' DEGLI STUDI DI NAPOLI </w:t>
      </w:r>
    </w:p>
    <w:p w:rsidR="003B7597" w:rsidRDefault="008F1FF2">
      <w:pPr>
        <w:pStyle w:val="Testonormale1"/>
        <w:rPr>
          <w:sz w:val="22"/>
        </w:rPr>
      </w:pPr>
      <w:r>
        <w:rPr>
          <w:rFonts w:ascii="Arial" w:hAnsi="Arial" w:cs="Arial"/>
          <w:b/>
          <w:sz w:val="24"/>
          <w:szCs w:val="24"/>
        </w:rPr>
        <w:t>CENTRO INTERDIPARTIMENTALE DI RICERCA PER I BENI ARCHITETTONICI E AMBIENTALI E PER LA PROGETTAZIONE URBANA</w:t>
      </w:r>
    </w:p>
    <w:p w:rsidR="003B7597" w:rsidRDefault="008F1FF2">
      <w:pPr>
        <w:rPr>
          <w:sz w:val="19"/>
        </w:rPr>
      </w:pPr>
      <w:r>
        <w:rPr>
          <w:sz w:val="22"/>
        </w:rPr>
        <w:tab/>
        <w:t xml:space="preserve">         </w:t>
      </w:r>
      <w:r>
        <w:rPr>
          <w:sz w:val="22"/>
        </w:rPr>
        <w:tab/>
      </w:r>
      <w:r>
        <w:rPr>
          <w:sz w:val="22"/>
        </w:rPr>
        <w:tab/>
      </w:r>
      <w:r>
        <w:rPr>
          <w:sz w:val="22"/>
        </w:rPr>
        <w:tab/>
      </w:r>
      <w:r>
        <w:rPr>
          <w:sz w:val="28"/>
          <w:szCs w:val="28"/>
        </w:rPr>
        <w:t>B</w:t>
      </w:r>
      <w:r>
        <w:rPr>
          <w:sz w:val="36"/>
          <w:szCs w:val="36"/>
        </w:rPr>
        <w:t>A</w:t>
      </w:r>
      <w:r>
        <w:rPr>
          <w:sz w:val="28"/>
          <w:szCs w:val="28"/>
        </w:rPr>
        <w:t>P</w:t>
      </w:r>
    </w:p>
    <w:p w:rsidR="003B7597" w:rsidRDefault="003B7597">
      <w:pPr>
        <w:rPr>
          <w:sz w:val="19"/>
        </w:rPr>
      </w:pPr>
    </w:p>
    <w:p w:rsidR="003B7597" w:rsidRDefault="003B7597">
      <w:pPr>
        <w:jc w:val="both"/>
      </w:pPr>
    </w:p>
    <w:p w:rsidR="003B7597" w:rsidRDefault="003B7597">
      <w:pPr>
        <w:jc w:val="both"/>
        <w:rPr>
          <w:rFonts w:ascii="Calibri" w:hAnsi="Calibri" w:cs="Calibri"/>
        </w:rPr>
      </w:pPr>
    </w:p>
    <w:p w:rsidR="003B7597" w:rsidRPr="00365839" w:rsidRDefault="005966C0">
      <w:pPr>
        <w:numPr>
          <w:ilvl w:val="1"/>
          <w:numId w:val="2"/>
        </w:numPr>
        <w:rPr>
          <w:rFonts w:ascii="Arial" w:hAnsi="Arial" w:cs="Arial"/>
          <w:sz w:val="24"/>
          <w:szCs w:val="24"/>
        </w:rPr>
      </w:pPr>
      <w:r w:rsidRPr="00365839">
        <w:rPr>
          <w:rFonts w:ascii="Arial" w:hAnsi="Arial" w:cs="Arial"/>
          <w:sz w:val="24"/>
          <w:szCs w:val="24"/>
        </w:rPr>
        <w:t xml:space="preserve">n. </w:t>
      </w:r>
      <w:r w:rsidR="00646C21">
        <w:rPr>
          <w:rFonts w:ascii="Arial" w:hAnsi="Arial" w:cs="Arial"/>
          <w:sz w:val="24"/>
          <w:szCs w:val="24"/>
        </w:rPr>
        <w:t>15</w:t>
      </w:r>
      <w:r w:rsidR="00C32D57" w:rsidRPr="00365839">
        <w:rPr>
          <w:rFonts w:ascii="Arial" w:hAnsi="Arial" w:cs="Arial"/>
          <w:sz w:val="24"/>
          <w:szCs w:val="24"/>
        </w:rPr>
        <w:t xml:space="preserve"> del </w:t>
      </w:r>
      <w:r w:rsidR="00646C21">
        <w:rPr>
          <w:rFonts w:ascii="Arial" w:hAnsi="Arial" w:cs="Arial"/>
          <w:sz w:val="24"/>
          <w:szCs w:val="24"/>
        </w:rPr>
        <w:t>02</w:t>
      </w:r>
      <w:r w:rsidRPr="00365839">
        <w:rPr>
          <w:rFonts w:ascii="Arial" w:hAnsi="Arial" w:cs="Arial"/>
          <w:sz w:val="24"/>
          <w:szCs w:val="24"/>
        </w:rPr>
        <w:t>/1</w:t>
      </w:r>
      <w:r w:rsidR="00CE4E13" w:rsidRPr="00365839">
        <w:rPr>
          <w:rFonts w:ascii="Arial" w:hAnsi="Arial" w:cs="Arial"/>
          <w:sz w:val="24"/>
          <w:szCs w:val="24"/>
        </w:rPr>
        <w:t>2</w:t>
      </w:r>
      <w:r w:rsidR="000E4454" w:rsidRPr="00365839">
        <w:rPr>
          <w:rFonts w:ascii="Arial" w:hAnsi="Arial" w:cs="Arial"/>
          <w:sz w:val="24"/>
          <w:szCs w:val="24"/>
        </w:rPr>
        <w:t>/20</w:t>
      </w:r>
      <w:r w:rsidR="00646C21">
        <w:rPr>
          <w:rFonts w:ascii="Arial" w:hAnsi="Arial" w:cs="Arial"/>
          <w:sz w:val="24"/>
          <w:szCs w:val="24"/>
        </w:rPr>
        <w:t>20</w:t>
      </w:r>
    </w:p>
    <w:p w:rsidR="003B7597" w:rsidRPr="00365839" w:rsidRDefault="003B7597">
      <w:pPr>
        <w:rPr>
          <w:rFonts w:ascii="Arial" w:hAnsi="Arial" w:cs="Arial"/>
          <w:sz w:val="24"/>
          <w:szCs w:val="24"/>
        </w:rPr>
      </w:pPr>
    </w:p>
    <w:p w:rsidR="003B7597" w:rsidRDefault="008F1FF2">
      <w:pPr>
        <w:jc w:val="both"/>
        <w:rPr>
          <w:rFonts w:ascii="Arial" w:hAnsi="Arial" w:cs="Arial"/>
          <w:b/>
          <w:sz w:val="24"/>
          <w:szCs w:val="24"/>
        </w:rPr>
      </w:pPr>
      <w:r w:rsidRPr="00365839">
        <w:rPr>
          <w:rFonts w:ascii="Arial" w:hAnsi="Arial" w:cs="Arial"/>
          <w:b/>
          <w:sz w:val="24"/>
          <w:szCs w:val="24"/>
        </w:rPr>
        <w:t>Il Direttore del Centro Interdipartimentale di Ricerca per i Beni Architettonici e Ambientali e per la Progettazione Urbana BAP</w:t>
      </w:r>
    </w:p>
    <w:p w:rsidR="00365839" w:rsidRDefault="00365839">
      <w:pPr>
        <w:jc w:val="both"/>
        <w:rPr>
          <w:rFonts w:ascii="Arial" w:hAnsi="Arial" w:cs="Arial"/>
          <w:bCs/>
          <w:sz w:val="24"/>
          <w:szCs w:val="24"/>
        </w:rPr>
      </w:pPr>
    </w:p>
    <w:p w:rsidR="00365839" w:rsidRPr="00365839" w:rsidRDefault="00365839">
      <w:pPr>
        <w:jc w:val="both"/>
        <w:rPr>
          <w:rFonts w:ascii="Arial" w:hAnsi="Arial" w:cs="Arial"/>
          <w:bCs/>
          <w:sz w:val="24"/>
          <w:szCs w:val="24"/>
        </w:rPr>
      </w:pPr>
    </w:p>
    <w:p w:rsidR="003B7597" w:rsidRPr="00365839" w:rsidRDefault="003B7597">
      <w:pPr>
        <w:jc w:val="both"/>
        <w:rPr>
          <w:rFonts w:ascii="Arial" w:hAnsi="Arial" w:cs="Arial"/>
          <w:bCs/>
          <w:sz w:val="24"/>
          <w:szCs w:val="24"/>
        </w:rPr>
      </w:pPr>
    </w:p>
    <w:p w:rsidR="005C084D" w:rsidRDefault="005C084D" w:rsidP="005C084D">
      <w:pPr>
        <w:jc w:val="center"/>
        <w:rPr>
          <w:rFonts w:ascii="Arial" w:hAnsi="Arial" w:cs="Arial"/>
          <w:kern w:val="1"/>
          <w:sz w:val="24"/>
          <w:szCs w:val="24"/>
        </w:rPr>
      </w:pPr>
      <w:r w:rsidRPr="00365839">
        <w:rPr>
          <w:rFonts w:ascii="Arial" w:hAnsi="Arial" w:cs="Arial"/>
          <w:kern w:val="1"/>
          <w:sz w:val="24"/>
          <w:szCs w:val="24"/>
        </w:rPr>
        <w:t>DETERMINA A CONTRARRE</w:t>
      </w:r>
    </w:p>
    <w:p w:rsidR="00646C21" w:rsidRDefault="00646C21" w:rsidP="00646C21">
      <w:pPr>
        <w:rPr>
          <w:rFonts w:ascii="Arial" w:hAnsi="Arial" w:cs="Arial"/>
          <w:kern w:val="1"/>
          <w:sz w:val="24"/>
          <w:szCs w:val="24"/>
        </w:rPr>
      </w:pPr>
    </w:p>
    <w:tbl>
      <w:tblPr>
        <w:tblW w:w="9785" w:type="dxa"/>
        <w:tblInd w:w="-5" w:type="dxa"/>
        <w:tblLook w:val="04A0" w:firstRow="1" w:lastRow="0" w:firstColumn="1" w:lastColumn="0" w:noHBand="0" w:noVBand="1"/>
      </w:tblPr>
      <w:tblGrid>
        <w:gridCol w:w="1990"/>
        <w:gridCol w:w="7795"/>
      </w:tblGrid>
      <w:tr w:rsidR="00646C21" w:rsidRPr="005F1692" w:rsidTr="0075235C">
        <w:trPr>
          <w:trHeight w:val="761"/>
        </w:trPr>
        <w:tc>
          <w:tcPr>
            <w:tcW w:w="1990" w:type="dxa"/>
            <w:shd w:val="clear" w:color="auto" w:fill="auto"/>
          </w:tcPr>
          <w:p w:rsidR="00646C21" w:rsidRPr="005F1692" w:rsidRDefault="00646C21" w:rsidP="0075235C">
            <w:pPr>
              <w:autoSpaceDE w:val="0"/>
              <w:jc w:val="both"/>
              <w:rPr>
                <w:rFonts w:ascii="Arial" w:eastAsia="Calibri" w:hAnsi="Arial" w:cs="Arial"/>
                <w:sz w:val="24"/>
                <w:szCs w:val="24"/>
              </w:rPr>
            </w:pPr>
            <w:r w:rsidRPr="005F1692">
              <w:rPr>
                <w:rFonts w:ascii="Arial" w:eastAsia="Calibri" w:hAnsi="Arial" w:cs="Arial"/>
                <w:bCs/>
                <w:sz w:val="24"/>
                <w:szCs w:val="24"/>
              </w:rPr>
              <w:t>OGGETTO:</w:t>
            </w:r>
          </w:p>
        </w:tc>
        <w:tc>
          <w:tcPr>
            <w:tcW w:w="7795" w:type="dxa"/>
            <w:shd w:val="clear" w:color="auto" w:fill="auto"/>
          </w:tcPr>
          <w:p w:rsidR="00646C21" w:rsidRPr="005F1692" w:rsidRDefault="00646C21" w:rsidP="0075235C">
            <w:pPr>
              <w:pStyle w:val="Default"/>
              <w:rPr>
                <w:rFonts w:ascii="Arial" w:hAnsi="Arial" w:cs="Arial"/>
              </w:rPr>
            </w:pPr>
            <w:r w:rsidRPr="005F1692">
              <w:rPr>
                <w:rFonts w:ascii="Arial" w:eastAsia="Calibri" w:hAnsi="Arial" w:cs="Arial"/>
                <w:bCs/>
              </w:rPr>
              <w:t xml:space="preserve">Determina per l’affidamento diretto di fornitura di </w:t>
            </w:r>
            <w:r w:rsidRPr="002F2A62">
              <w:rPr>
                <w:rFonts w:ascii="Arial" w:hAnsi="Arial" w:cs="Arial"/>
                <w:kern w:val="1"/>
              </w:rPr>
              <w:t>materiale di cancelleria per le esigenze del Centro</w:t>
            </w:r>
            <w:r w:rsidRPr="005F1692">
              <w:rPr>
                <w:rFonts w:ascii="Arial" w:hAnsi="Arial" w:cs="Arial"/>
              </w:rPr>
              <w:t xml:space="preserve"> </w:t>
            </w:r>
            <w:r w:rsidRPr="005F1692">
              <w:rPr>
                <w:rFonts w:ascii="Arial" w:hAnsi="Arial" w:cs="Arial"/>
              </w:rPr>
              <w:t xml:space="preserve">- </w:t>
            </w:r>
            <w:r w:rsidRPr="005F1692">
              <w:rPr>
                <w:rFonts w:ascii="Arial" w:eastAsia="Calibri" w:hAnsi="Arial" w:cs="Arial"/>
                <w:bCs/>
              </w:rPr>
              <w:t xml:space="preserve">ai sensi dell’art. 36, comma </w:t>
            </w:r>
            <w:proofErr w:type="gramStart"/>
            <w:r w:rsidRPr="005F1692">
              <w:rPr>
                <w:rFonts w:ascii="Arial" w:eastAsia="Calibri" w:hAnsi="Arial" w:cs="Arial"/>
                <w:bCs/>
              </w:rPr>
              <w:t>2,  del</w:t>
            </w:r>
            <w:proofErr w:type="gramEnd"/>
            <w:r w:rsidRPr="005F1692">
              <w:rPr>
                <w:rFonts w:ascii="Arial" w:eastAsia="Calibri" w:hAnsi="Arial" w:cs="Arial"/>
                <w:bCs/>
              </w:rPr>
              <w:t xml:space="preserve"> </w:t>
            </w:r>
            <w:proofErr w:type="spellStart"/>
            <w:r w:rsidRPr="005F1692">
              <w:rPr>
                <w:rFonts w:ascii="Arial" w:eastAsia="Calibri" w:hAnsi="Arial" w:cs="Arial"/>
                <w:bCs/>
              </w:rPr>
              <w:t>D.Lgs.</w:t>
            </w:r>
            <w:proofErr w:type="spellEnd"/>
            <w:r w:rsidRPr="005F1692">
              <w:rPr>
                <w:rFonts w:ascii="Arial" w:eastAsia="Calibri" w:hAnsi="Arial" w:cs="Arial"/>
                <w:bCs/>
              </w:rPr>
              <w:t xml:space="preserve"> 50/2016, per un importo contrattuale pari a € </w:t>
            </w:r>
            <w:r>
              <w:rPr>
                <w:rFonts w:ascii="Arial" w:hAnsi="Arial" w:cs="Arial"/>
              </w:rPr>
              <w:t>991,80</w:t>
            </w:r>
            <w:r w:rsidRPr="005F1692">
              <w:rPr>
                <w:rFonts w:ascii="Arial" w:eastAsia="Calibri" w:hAnsi="Arial" w:cs="Arial"/>
                <w:bCs/>
              </w:rPr>
              <w:t xml:space="preserve"> (IVA esclusa), CIG </w:t>
            </w:r>
            <w:r w:rsidR="0038564C" w:rsidRPr="0038564C">
              <w:rPr>
                <w:rFonts w:ascii="Arial" w:hAnsi="Arial" w:cs="Arial"/>
                <w:color w:val="auto"/>
                <w:shd w:val="clear" w:color="auto" w:fill="DFF2BF"/>
              </w:rPr>
              <w:t>ZD12F8C5D1</w:t>
            </w:r>
            <w:r w:rsidRPr="0038564C">
              <w:rPr>
                <w:rFonts w:ascii="Arial" w:eastAsia="Calibri" w:hAnsi="Arial" w:cs="Arial"/>
                <w:bCs/>
                <w:color w:val="auto"/>
              </w:rPr>
              <w:t xml:space="preserve"> </w:t>
            </w:r>
          </w:p>
          <w:p w:rsidR="00646C21" w:rsidRPr="005F1692" w:rsidRDefault="00646C21" w:rsidP="0075235C">
            <w:pPr>
              <w:autoSpaceDE w:val="0"/>
              <w:jc w:val="both"/>
              <w:rPr>
                <w:rFonts w:ascii="Arial" w:eastAsia="Calibri" w:hAnsi="Arial" w:cs="Arial"/>
                <w:bCs/>
                <w:sz w:val="24"/>
                <w:szCs w:val="24"/>
              </w:rPr>
            </w:pPr>
          </w:p>
        </w:tc>
      </w:tr>
    </w:tbl>
    <w:p w:rsidR="00646C21" w:rsidRPr="00365839" w:rsidRDefault="00646C21" w:rsidP="00646C21">
      <w:pPr>
        <w:rPr>
          <w:rFonts w:ascii="Arial" w:hAnsi="Arial" w:cs="Arial"/>
          <w:kern w:val="1"/>
          <w:sz w:val="24"/>
          <w:szCs w:val="24"/>
        </w:rPr>
      </w:pPr>
    </w:p>
    <w:p w:rsidR="00CE4E13" w:rsidRPr="002F2A62" w:rsidRDefault="00CE4E13" w:rsidP="002F2A62">
      <w:pPr>
        <w:jc w:val="both"/>
        <w:rPr>
          <w:rFonts w:ascii="Arial" w:hAnsi="Arial" w:cs="Arial"/>
          <w:kern w:val="1"/>
          <w:sz w:val="24"/>
          <w:szCs w:val="24"/>
        </w:rPr>
      </w:pPr>
    </w:p>
    <w:tbl>
      <w:tblPr>
        <w:tblW w:w="9785" w:type="dxa"/>
        <w:tblInd w:w="-5" w:type="dxa"/>
        <w:tblLook w:val="04A0" w:firstRow="1" w:lastRow="0" w:firstColumn="1" w:lastColumn="0" w:noHBand="0" w:noVBand="1"/>
      </w:tblPr>
      <w:tblGrid>
        <w:gridCol w:w="1990"/>
        <w:gridCol w:w="7795"/>
      </w:tblGrid>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38564C" w:rsidRPr="005F1692" w:rsidRDefault="0038564C" w:rsidP="0075235C">
            <w:pPr>
              <w:ind w:left="-57"/>
              <w:jc w:val="both"/>
              <w:rPr>
                <w:rFonts w:ascii="Arial" w:eastAsia="Calibri" w:hAnsi="Arial" w:cs="Arial"/>
                <w:sz w:val="24"/>
                <w:szCs w:val="24"/>
              </w:rPr>
            </w:pPr>
            <w:r w:rsidRPr="005F1692">
              <w:rPr>
                <w:rFonts w:ascii="Arial" w:eastAsia="Calibri" w:hAnsi="Arial" w:cs="Arial"/>
                <w:sz w:val="24"/>
                <w:szCs w:val="24"/>
              </w:rPr>
              <w:t xml:space="preserve">il D. Lgs. 50 del 18 aprile 2016 e </w:t>
            </w:r>
            <w:proofErr w:type="spellStart"/>
            <w:r w:rsidRPr="005F1692">
              <w:rPr>
                <w:rFonts w:ascii="Arial" w:eastAsia="Calibri" w:hAnsi="Arial" w:cs="Arial"/>
                <w:sz w:val="24"/>
                <w:szCs w:val="24"/>
              </w:rPr>
              <w:t>s.m.i.</w:t>
            </w:r>
            <w:proofErr w:type="spellEnd"/>
            <w:r w:rsidRPr="005F1692">
              <w:rPr>
                <w:rFonts w:ascii="Arial" w:eastAsia="Calibri" w:hAnsi="Arial" w:cs="Arial"/>
                <w:sz w:val="24"/>
                <w:szCs w:val="24"/>
              </w:rPr>
              <w:t>;</w:t>
            </w:r>
          </w:p>
          <w:p w:rsidR="0038564C" w:rsidRPr="005F1692" w:rsidRDefault="0038564C" w:rsidP="0075235C">
            <w:pPr>
              <w:ind w:left="-57"/>
              <w:jc w:val="both"/>
              <w:rPr>
                <w:rFonts w:ascii="Arial" w:eastAsia="Calibri" w:hAnsi="Arial" w:cs="Arial"/>
                <w:sz w:val="24"/>
                <w:szCs w:val="24"/>
              </w:rPr>
            </w:pPr>
          </w:p>
          <w:p w:rsidR="0038564C" w:rsidRPr="005F1692" w:rsidRDefault="0038564C" w:rsidP="0075235C">
            <w:pPr>
              <w:ind w:left="-57"/>
              <w:jc w:val="both"/>
              <w:rPr>
                <w:rFonts w:ascii="Arial" w:eastAsia="Calibri" w:hAnsi="Arial" w:cs="Arial"/>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38564C" w:rsidRPr="005F1692" w:rsidRDefault="0038564C" w:rsidP="0075235C">
            <w:pPr>
              <w:jc w:val="both"/>
              <w:rPr>
                <w:rFonts w:ascii="Arial" w:eastAsia="Calibri" w:hAnsi="Arial" w:cs="Arial"/>
                <w:i/>
                <w:sz w:val="24"/>
                <w:szCs w:val="24"/>
              </w:rPr>
            </w:pPr>
            <w:r w:rsidRPr="005F1692">
              <w:rPr>
                <w:rFonts w:ascii="Arial" w:eastAsia="Calibri" w:hAnsi="Arial" w:cs="Arial"/>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F1692">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38564C" w:rsidRPr="005F1692" w:rsidRDefault="0038564C" w:rsidP="0075235C">
            <w:pPr>
              <w:jc w:val="both"/>
              <w:rPr>
                <w:rFonts w:ascii="Arial" w:eastAsia="Calibri" w:hAnsi="Arial" w:cs="Arial"/>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 xml:space="preserve">VISTO </w:t>
            </w:r>
          </w:p>
        </w:tc>
        <w:tc>
          <w:tcPr>
            <w:tcW w:w="7795" w:type="dxa"/>
            <w:shd w:val="clear" w:color="auto" w:fill="auto"/>
          </w:tcPr>
          <w:p w:rsidR="0038564C" w:rsidRDefault="0038564C" w:rsidP="0075235C">
            <w:pPr>
              <w:jc w:val="both"/>
              <w:rPr>
                <w:rFonts w:ascii="Arial" w:eastAsia="Calibri" w:hAnsi="Arial" w:cs="Arial"/>
                <w:sz w:val="24"/>
                <w:szCs w:val="24"/>
              </w:rPr>
            </w:pPr>
            <w:r w:rsidRPr="005F1692">
              <w:rPr>
                <w:rFonts w:ascii="Arial" w:eastAsia="Calibri" w:hAnsi="Arial" w:cs="Arial"/>
                <w:sz w:val="24"/>
                <w:szCs w:val="24"/>
              </w:rPr>
              <w:t>in particolare, l’art. 36, comma 2, lettera a) del citato decreto, il quale prevede che «</w:t>
            </w:r>
            <w:r w:rsidRPr="005F1692">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5F1692">
              <w:rPr>
                <w:rFonts w:ascii="Arial" w:eastAsia="Calibri" w:hAnsi="Arial" w:cs="Arial"/>
                <w:sz w:val="24"/>
                <w:szCs w:val="24"/>
              </w:rPr>
              <w:t xml:space="preserve"> […]»;</w:t>
            </w:r>
          </w:p>
          <w:p w:rsidR="00AC2C05" w:rsidRPr="005F1692" w:rsidRDefault="00AC2C05" w:rsidP="0075235C">
            <w:pPr>
              <w:jc w:val="both"/>
              <w:rPr>
                <w:rFonts w:ascii="Arial" w:eastAsia="Calibri" w:hAnsi="Arial" w:cs="Arial"/>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38564C" w:rsidRPr="005F1692" w:rsidRDefault="0038564C" w:rsidP="0075235C">
            <w:pPr>
              <w:jc w:val="both"/>
              <w:rPr>
                <w:rFonts w:ascii="Arial" w:eastAsia="Calibri" w:hAnsi="Arial" w:cs="Arial"/>
                <w:sz w:val="24"/>
                <w:szCs w:val="24"/>
              </w:rPr>
            </w:pPr>
            <w:r w:rsidRPr="005F1692">
              <w:rPr>
                <w:rFonts w:ascii="Arial" w:eastAsia="Calibri" w:hAnsi="Arial" w:cs="Arial"/>
                <w:sz w:val="24"/>
                <w:szCs w:val="24"/>
              </w:rPr>
              <w:t xml:space="preserve">l’art. 36, comma 7 del </w:t>
            </w:r>
            <w:proofErr w:type="spellStart"/>
            <w:r w:rsidRPr="005F1692">
              <w:rPr>
                <w:rFonts w:ascii="Arial" w:eastAsia="Calibri" w:hAnsi="Arial" w:cs="Arial"/>
                <w:sz w:val="24"/>
                <w:szCs w:val="24"/>
              </w:rPr>
              <w:t>D.Lgs.</w:t>
            </w:r>
            <w:proofErr w:type="spellEnd"/>
            <w:r w:rsidRPr="005F1692">
              <w:rPr>
                <w:rFonts w:ascii="Arial" w:eastAsia="Calibri" w:hAnsi="Arial" w:cs="Arial"/>
                <w:sz w:val="24"/>
                <w:szCs w:val="24"/>
              </w:rPr>
              <w:t xml:space="preserve"> 50/2016, il quale prevede che «</w:t>
            </w:r>
            <w:r w:rsidRPr="005F1692">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F1692">
              <w:rPr>
                <w:rFonts w:ascii="Arial" w:eastAsia="Calibri" w:hAnsi="Arial" w:cs="Arial"/>
                <w:i/>
                <w:sz w:val="24"/>
                <w:szCs w:val="24"/>
              </w:rPr>
              <w:t>predetto</w:t>
            </w:r>
            <w:proofErr w:type="gramEnd"/>
            <w:r w:rsidRPr="005F1692">
              <w:rPr>
                <w:rFonts w:ascii="Arial" w:eastAsia="Calibri" w:hAnsi="Arial" w:cs="Arial"/>
                <w:i/>
                <w:sz w:val="24"/>
                <w:szCs w:val="24"/>
              </w:rPr>
              <w:t xml:space="preserve"> regolamento sono anche indicate </w:t>
            </w:r>
            <w:r w:rsidRPr="005F1692">
              <w:rPr>
                <w:rFonts w:ascii="Arial" w:eastAsia="Calibri" w:hAnsi="Arial" w:cs="Arial"/>
                <w:i/>
                <w:sz w:val="24"/>
                <w:szCs w:val="24"/>
              </w:rPr>
              <w:lastRenderedPageBreak/>
              <w:t>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F1692">
              <w:rPr>
                <w:rFonts w:ascii="Arial" w:eastAsia="Calibri" w:hAnsi="Arial" w:cs="Arial"/>
                <w:sz w:val="24"/>
                <w:szCs w:val="24"/>
              </w:rPr>
              <w:t>»;</w:t>
            </w:r>
          </w:p>
          <w:p w:rsidR="0038564C" w:rsidRPr="005F1692" w:rsidRDefault="0038564C" w:rsidP="0075235C">
            <w:pPr>
              <w:jc w:val="both"/>
              <w:rPr>
                <w:rFonts w:ascii="Arial" w:eastAsia="Calibri" w:hAnsi="Arial" w:cs="Arial"/>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lastRenderedPageBreak/>
              <w:t>VISTE</w:t>
            </w:r>
          </w:p>
        </w:tc>
        <w:tc>
          <w:tcPr>
            <w:tcW w:w="7795" w:type="dxa"/>
            <w:shd w:val="clear" w:color="auto" w:fill="auto"/>
          </w:tcPr>
          <w:p w:rsidR="0038564C" w:rsidRPr="005F1692" w:rsidRDefault="0038564C" w:rsidP="0075235C">
            <w:pPr>
              <w:jc w:val="both"/>
              <w:rPr>
                <w:rFonts w:ascii="Arial" w:eastAsia="Calibri" w:hAnsi="Arial" w:cs="Arial"/>
                <w:sz w:val="24"/>
                <w:szCs w:val="24"/>
              </w:rPr>
            </w:pPr>
            <w:r w:rsidRPr="005F1692">
              <w:rPr>
                <w:rFonts w:ascii="Arial" w:eastAsia="Calibri" w:hAnsi="Arial" w:cs="Arial"/>
                <w:sz w:val="24"/>
                <w:szCs w:val="24"/>
              </w:rPr>
              <w:t>le Linee Guida ANAC n. 4, aggiornate al Decreto Legislativo 19 aprile 2017, n. 56 con delibera del Consiglio n. 206 del 1 marzo 2018, recanti «</w:t>
            </w:r>
            <w:r w:rsidRPr="005F1692">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5F1692">
              <w:rPr>
                <w:rFonts w:ascii="Arial" w:eastAsia="Calibri" w:hAnsi="Arial" w:cs="Arial"/>
                <w:sz w:val="24"/>
                <w:szCs w:val="24"/>
              </w:rPr>
              <w:t xml:space="preserve">», le quali hanno, tra l’altro, previsto che, ai fini della scelta dell’affidatario in via diretta, «[…] </w:t>
            </w:r>
            <w:r w:rsidRPr="005F1692">
              <w:rPr>
                <w:rFonts w:ascii="Arial" w:eastAsia="Calibri" w:hAnsi="Arial" w:cs="Arial"/>
                <w:i/>
                <w:sz w:val="24"/>
                <w:szCs w:val="24"/>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5F1692">
              <w:rPr>
                <w:rFonts w:ascii="Arial" w:eastAsia="Calibri" w:hAnsi="Arial" w:cs="Arial"/>
                <w:i/>
                <w:sz w:val="24"/>
                <w:szCs w:val="24"/>
              </w:rPr>
              <w:t>practice</w:t>
            </w:r>
            <w:proofErr w:type="spellEnd"/>
            <w:r w:rsidRPr="005F1692">
              <w:rPr>
                <w:rFonts w:ascii="Arial" w:eastAsia="Calibri" w:hAnsi="Arial" w:cs="Arial"/>
                <w:i/>
                <w:sz w:val="24"/>
                <w:szCs w:val="24"/>
              </w:rPr>
              <w:t xml:space="preserve"> anche alla luce del principio di concorrenza</w:t>
            </w:r>
            <w:r w:rsidRPr="005F1692">
              <w:rPr>
                <w:rFonts w:ascii="Arial" w:eastAsia="Calibri" w:hAnsi="Arial" w:cs="Arial"/>
                <w:sz w:val="24"/>
                <w:szCs w:val="24"/>
              </w:rPr>
              <w:t>»;</w:t>
            </w:r>
          </w:p>
          <w:p w:rsidR="0038564C" w:rsidRPr="005F1692" w:rsidRDefault="0038564C" w:rsidP="0075235C">
            <w:pPr>
              <w:jc w:val="both"/>
              <w:rPr>
                <w:rFonts w:ascii="Arial" w:eastAsia="Calibri" w:hAnsi="Arial" w:cs="Arial"/>
                <w:bCs/>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 xml:space="preserve">VISTO </w:t>
            </w:r>
          </w:p>
        </w:tc>
        <w:tc>
          <w:tcPr>
            <w:tcW w:w="7795" w:type="dxa"/>
            <w:shd w:val="clear" w:color="auto" w:fill="auto"/>
          </w:tcPr>
          <w:p w:rsidR="0038564C" w:rsidRPr="005F1692" w:rsidRDefault="0038564C" w:rsidP="0075235C">
            <w:pPr>
              <w:jc w:val="both"/>
              <w:rPr>
                <w:rFonts w:ascii="Arial" w:eastAsia="Calibri" w:hAnsi="Arial" w:cs="Arial"/>
                <w:bCs/>
                <w:sz w:val="24"/>
                <w:szCs w:val="24"/>
              </w:rPr>
            </w:pPr>
            <w:r w:rsidRPr="005F1692">
              <w:rPr>
                <w:rFonts w:ascii="Arial" w:eastAsia="Calibri" w:hAnsi="Arial" w:cs="Arial"/>
                <w:sz w:val="24"/>
                <w:szCs w:val="24"/>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5F1692">
              <w:rPr>
                <w:rFonts w:ascii="Arial" w:eastAsia="Calibri" w:hAnsi="Arial" w:cs="Arial"/>
                <w:sz w:val="24"/>
                <w:szCs w:val="24"/>
              </w:rPr>
              <w:t>s.m.i.</w:t>
            </w:r>
            <w:proofErr w:type="spellEnd"/>
            <w:r w:rsidRPr="005F1692">
              <w:rPr>
                <w:rFonts w:ascii="Arial" w:eastAsia="Calibri" w:hAnsi="Arial" w:cs="Arial"/>
                <w:sz w:val="24"/>
                <w:szCs w:val="24"/>
              </w:rPr>
              <w:t>;</w:t>
            </w: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p>
        </w:tc>
        <w:tc>
          <w:tcPr>
            <w:tcW w:w="7795" w:type="dxa"/>
            <w:shd w:val="clear" w:color="auto" w:fill="auto"/>
          </w:tcPr>
          <w:p w:rsidR="0038564C" w:rsidRPr="005F1692" w:rsidRDefault="0038564C" w:rsidP="0075235C">
            <w:pPr>
              <w:jc w:val="both"/>
              <w:rPr>
                <w:rFonts w:ascii="Arial" w:eastAsia="Calibri" w:hAnsi="Arial" w:cs="Arial"/>
                <w:bCs/>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CONSIDERATO</w:t>
            </w:r>
          </w:p>
        </w:tc>
        <w:tc>
          <w:tcPr>
            <w:tcW w:w="7795" w:type="dxa"/>
            <w:shd w:val="clear" w:color="auto" w:fill="auto"/>
          </w:tcPr>
          <w:p w:rsidR="0038564C" w:rsidRPr="005F1692" w:rsidRDefault="0038564C" w:rsidP="0075235C">
            <w:pPr>
              <w:jc w:val="both"/>
              <w:rPr>
                <w:rFonts w:ascii="Arial" w:eastAsia="Calibri" w:hAnsi="Arial" w:cs="Arial"/>
                <w:sz w:val="24"/>
                <w:szCs w:val="24"/>
              </w:rPr>
            </w:pPr>
            <w:r w:rsidRPr="005F1692">
              <w:rPr>
                <w:rFonts w:ascii="Arial" w:eastAsia="Calibri" w:hAnsi="Arial" w:cs="Arial"/>
                <w:sz w:val="24"/>
                <w:szCs w:val="24"/>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F1692">
              <w:rPr>
                <w:rFonts w:ascii="Arial" w:eastAsia="Calibri" w:hAnsi="Arial" w:cs="Arial"/>
                <w:sz w:val="24"/>
                <w:szCs w:val="24"/>
              </w:rPr>
              <w:t>OdA</w:t>
            </w:r>
            <w:proofErr w:type="spellEnd"/>
            <w:r w:rsidRPr="005F1692">
              <w:rPr>
                <w:rFonts w:ascii="Arial" w:eastAsia="Calibri" w:hAnsi="Arial" w:cs="Arial"/>
                <w:sz w:val="24"/>
                <w:szCs w:val="24"/>
              </w:rPr>
              <w:t>);</w:t>
            </w:r>
          </w:p>
          <w:p w:rsidR="0038564C" w:rsidRPr="005F1692" w:rsidRDefault="0038564C" w:rsidP="0075235C">
            <w:pPr>
              <w:jc w:val="both"/>
              <w:rPr>
                <w:rFonts w:ascii="Arial" w:eastAsia="Calibri" w:hAnsi="Arial" w:cs="Arial"/>
                <w:sz w:val="24"/>
                <w:szCs w:val="24"/>
              </w:rPr>
            </w:pPr>
          </w:p>
        </w:tc>
      </w:tr>
      <w:tr w:rsidR="0038564C" w:rsidRPr="005F1692" w:rsidTr="0075235C">
        <w:tc>
          <w:tcPr>
            <w:tcW w:w="1990" w:type="dxa"/>
            <w:shd w:val="clear" w:color="auto" w:fill="auto"/>
          </w:tcPr>
          <w:p w:rsidR="0038564C" w:rsidRPr="005F1692" w:rsidRDefault="0038564C" w:rsidP="0075235C">
            <w:pPr>
              <w:rPr>
                <w:rFonts w:ascii="Arial" w:eastAsia="Calibri" w:hAnsi="Arial" w:cs="Arial"/>
                <w:sz w:val="24"/>
                <w:szCs w:val="24"/>
              </w:rPr>
            </w:pPr>
            <w:r w:rsidRPr="005F1692">
              <w:rPr>
                <w:rFonts w:ascii="Arial" w:eastAsia="Calibri" w:hAnsi="Arial" w:cs="Arial"/>
                <w:sz w:val="24"/>
                <w:szCs w:val="24"/>
              </w:rPr>
              <w:t>VISTA</w:t>
            </w:r>
          </w:p>
          <w:p w:rsidR="0038564C" w:rsidRPr="005F1692" w:rsidRDefault="0038564C" w:rsidP="0075235C">
            <w:pPr>
              <w:rPr>
                <w:rFonts w:ascii="Arial" w:eastAsia="Calibri" w:hAnsi="Arial" w:cs="Arial"/>
                <w:sz w:val="24"/>
                <w:szCs w:val="24"/>
              </w:rPr>
            </w:pPr>
          </w:p>
          <w:p w:rsidR="0038564C" w:rsidRPr="005F1692" w:rsidRDefault="0038564C" w:rsidP="0075235C">
            <w:pPr>
              <w:rPr>
                <w:rFonts w:ascii="Arial" w:eastAsia="Calibri" w:hAnsi="Arial" w:cs="Arial"/>
                <w:sz w:val="24"/>
                <w:szCs w:val="24"/>
              </w:rPr>
            </w:pPr>
          </w:p>
          <w:p w:rsidR="0038564C" w:rsidRPr="005F1692" w:rsidRDefault="0038564C" w:rsidP="0075235C">
            <w:pPr>
              <w:rPr>
                <w:rFonts w:ascii="Arial" w:eastAsia="Calibri" w:hAnsi="Arial" w:cs="Arial"/>
                <w:sz w:val="24"/>
                <w:szCs w:val="24"/>
              </w:rPr>
            </w:pPr>
          </w:p>
          <w:p w:rsidR="0038564C" w:rsidRPr="005F1692" w:rsidRDefault="0038564C" w:rsidP="0075235C">
            <w:pPr>
              <w:rPr>
                <w:rFonts w:ascii="Arial" w:eastAsia="Calibri" w:hAnsi="Arial" w:cs="Arial"/>
                <w:sz w:val="24"/>
                <w:szCs w:val="24"/>
              </w:rPr>
            </w:pPr>
          </w:p>
          <w:p w:rsidR="0038564C" w:rsidRPr="005F1692" w:rsidRDefault="0038564C" w:rsidP="0075235C">
            <w:pPr>
              <w:rPr>
                <w:rFonts w:ascii="Arial" w:eastAsia="Calibri" w:hAnsi="Arial" w:cs="Arial"/>
                <w:sz w:val="24"/>
                <w:szCs w:val="24"/>
              </w:rPr>
            </w:pPr>
          </w:p>
          <w:p w:rsidR="0038564C" w:rsidRPr="005F1692" w:rsidRDefault="0038564C" w:rsidP="0075235C">
            <w:pPr>
              <w:rPr>
                <w:rFonts w:ascii="Arial" w:eastAsia="Calibri" w:hAnsi="Arial" w:cs="Arial"/>
                <w:sz w:val="24"/>
                <w:szCs w:val="24"/>
              </w:rPr>
            </w:pPr>
          </w:p>
        </w:tc>
        <w:tc>
          <w:tcPr>
            <w:tcW w:w="7795" w:type="dxa"/>
            <w:shd w:val="clear" w:color="auto" w:fill="auto"/>
          </w:tcPr>
          <w:p w:rsidR="0038564C" w:rsidRPr="005F1692" w:rsidRDefault="0038564C" w:rsidP="0075235C">
            <w:pPr>
              <w:jc w:val="both"/>
              <w:rPr>
                <w:rFonts w:ascii="Arial" w:eastAsia="Calibri" w:hAnsi="Arial" w:cs="Arial"/>
                <w:sz w:val="24"/>
                <w:szCs w:val="24"/>
              </w:rPr>
            </w:pPr>
            <w:r w:rsidRPr="005F1692">
              <w:rPr>
                <w:rFonts w:ascii="Arial" w:eastAsia="Calibri" w:hAnsi="Arial" w:cs="Arial"/>
                <w:sz w:val="24"/>
                <w:szCs w:val="24"/>
              </w:rPr>
              <w:t>la circolare MIUR del 25 giugno 2019, n. 1409, indirizzata alle Istituzioni Universitarie, nella quale è contenuto l’invito “</w:t>
            </w:r>
            <w:r w:rsidRPr="005F1692">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5F1692">
              <w:rPr>
                <w:rFonts w:ascii="Arial" w:eastAsia="Calibri" w:hAnsi="Arial" w:cs="Arial"/>
                <w:sz w:val="24"/>
                <w:szCs w:val="24"/>
              </w:rPr>
              <w:t>”;</w:t>
            </w:r>
          </w:p>
          <w:p w:rsidR="0038564C" w:rsidRPr="005F1692" w:rsidRDefault="0038564C" w:rsidP="0075235C">
            <w:pPr>
              <w:jc w:val="both"/>
              <w:rPr>
                <w:rFonts w:ascii="Arial" w:eastAsia="Calibri" w:hAnsi="Arial" w:cs="Arial"/>
                <w:sz w:val="24"/>
                <w:szCs w:val="24"/>
              </w:rPr>
            </w:pPr>
          </w:p>
          <w:p w:rsidR="0038564C" w:rsidRPr="005F1692" w:rsidRDefault="0038564C" w:rsidP="0075235C">
            <w:pPr>
              <w:jc w:val="both"/>
              <w:rPr>
                <w:rFonts w:ascii="Arial" w:eastAsia="Calibri" w:hAnsi="Arial" w:cs="Arial"/>
                <w:sz w:val="24"/>
                <w:szCs w:val="24"/>
              </w:rPr>
            </w:pPr>
          </w:p>
        </w:tc>
      </w:tr>
    </w:tbl>
    <w:p w:rsidR="005C084D" w:rsidRPr="002F2A62" w:rsidRDefault="005C084D" w:rsidP="002F2A62">
      <w:pPr>
        <w:jc w:val="both"/>
        <w:rPr>
          <w:rFonts w:ascii="Arial" w:hAnsi="Arial" w:cs="Arial"/>
          <w:kern w:val="1"/>
          <w:sz w:val="24"/>
          <w:szCs w:val="24"/>
        </w:rPr>
      </w:pPr>
    </w:p>
    <w:p w:rsidR="009E071C" w:rsidRPr="002F2A62" w:rsidRDefault="009E071C" w:rsidP="002F2A62">
      <w:pPr>
        <w:suppressAutoHyphens w:val="0"/>
        <w:autoSpaceDE w:val="0"/>
        <w:autoSpaceDN w:val="0"/>
        <w:adjustRightInd w:val="0"/>
        <w:jc w:val="both"/>
        <w:rPr>
          <w:rFonts w:ascii="Arial" w:hAnsi="Arial" w:cs="Arial"/>
          <w:color w:val="222222"/>
          <w:sz w:val="24"/>
          <w:szCs w:val="24"/>
          <w:lang w:eastAsia="it-IT"/>
        </w:rPr>
      </w:pPr>
      <w:r w:rsidRPr="002F2A62">
        <w:rPr>
          <w:rFonts w:ascii="Arial" w:hAnsi="Arial" w:cs="Arial"/>
          <w:color w:val="000000"/>
          <w:sz w:val="24"/>
          <w:szCs w:val="24"/>
          <w:lang w:eastAsia="it-IT"/>
        </w:rPr>
        <w:t>VERIFICATO CHE</w:t>
      </w:r>
      <w:r w:rsidR="0038564C">
        <w:rPr>
          <w:rFonts w:ascii="Arial" w:hAnsi="Arial" w:cs="Arial"/>
          <w:color w:val="000000"/>
          <w:sz w:val="24"/>
          <w:szCs w:val="24"/>
          <w:lang w:eastAsia="it-IT"/>
        </w:rPr>
        <w:t xml:space="preserve"> in base al</w:t>
      </w:r>
      <w:r w:rsidRPr="002F2A62">
        <w:rPr>
          <w:rFonts w:ascii="Arial" w:hAnsi="Arial" w:cs="Arial"/>
          <w:color w:val="222222"/>
          <w:sz w:val="24"/>
          <w:szCs w:val="24"/>
          <w:lang w:eastAsia="it-IT"/>
        </w:rPr>
        <w:t xml:space="preserve"> comma 450 dell’art. 1 L.296/2006 l’obbligo per le amministrazioni di procedere ad acquisti di beni e servizi esclusivamente tramite </w:t>
      </w:r>
      <w:r w:rsidRPr="002F2A62">
        <w:rPr>
          <w:rFonts w:ascii="Arial" w:hAnsi="Arial" w:cs="Arial"/>
          <w:bCs/>
          <w:color w:val="222222"/>
          <w:sz w:val="24"/>
          <w:szCs w:val="24"/>
          <w:lang w:eastAsia="it-IT"/>
        </w:rPr>
        <w:t xml:space="preserve">strumenti telematici </w:t>
      </w:r>
      <w:r w:rsidRPr="002F2A62">
        <w:rPr>
          <w:rFonts w:ascii="Arial" w:hAnsi="Arial" w:cs="Arial"/>
          <w:color w:val="222222"/>
          <w:sz w:val="24"/>
          <w:szCs w:val="24"/>
          <w:lang w:eastAsia="it-IT"/>
        </w:rPr>
        <w:t>vale per importi tra i 1.000 euro e la soglia comunitaria</w:t>
      </w:r>
      <w:r w:rsidR="0038564C">
        <w:rPr>
          <w:rFonts w:ascii="Arial" w:hAnsi="Arial" w:cs="Arial"/>
          <w:color w:val="222222"/>
          <w:sz w:val="24"/>
          <w:szCs w:val="24"/>
          <w:lang w:eastAsia="it-IT"/>
        </w:rPr>
        <w:t xml:space="preserve"> e che q</w:t>
      </w:r>
      <w:r w:rsidRPr="002F2A62">
        <w:rPr>
          <w:rFonts w:ascii="Arial" w:hAnsi="Arial" w:cs="Arial"/>
          <w:color w:val="222222"/>
          <w:sz w:val="24"/>
          <w:szCs w:val="24"/>
          <w:lang w:eastAsia="it-IT"/>
        </w:rPr>
        <w:t xml:space="preserve">uindi i </w:t>
      </w:r>
      <w:proofErr w:type="spellStart"/>
      <w:r w:rsidRPr="002F2A62">
        <w:rPr>
          <w:rFonts w:ascii="Arial" w:hAnsi="Arial" w:cs="Arial"/>
          <w:color w:val="222222"/>
          <w:sz w:val="24"/>
          <w:szCs w:val="24"/>
          <w:lang w:eastAsia="it-IT"/>
        </w:rPr>
        <w:t>microaffidamenti</w:t>
      </w:r>
      <w:proofErr w:type="spellEnd"/>
      <w:r w:rsidRPr="002F2A62">
        <w:rPr>
          <w:rFonts w:ascii="Arial" w:hAnsi="Arial" w:cs="Arial"/>
          <w:color w:val="222222"/>
          <w:sz w:val="24"/>
          <w:szCs w:val="24"/>
          <w:lang w:eastAsia="it-IT"/>
        </w:rPr>
        <w:t xml:space="preserve"> di </w:t>
      </w:r>
      <w:r w:rsidRPr="002F2A62">
        <w:rPr>
          <w:rFonts w:ascii="Arial" w:hAnsi="Arial" w:cs="Arial"/>
          <w:bCs/>
          <w:color w:val="222222"/>
          <w:sz w:val="24"/>
          <w:szCs w:val="24"/>
          <w:lang w:eastAsia="it-IT"/>
        </w:rPr>
        <w:t>beni e servizi sotto i 1.000 euro</w:t>
      </w:r>
      <w:r w:rsidRPr="002F2A62">
        <w:rPr>
          <w:rFonts w:ascii="Arial" w:hAnsi="Arial" w:cs="Arial"/>
          <w:color w:val="222222"/>
          <w:sz w:val="24"/>
          <w:szCs w:val="24"/>
          <w:lang w:eastAsia="it-IT"/>
        </w:rPr>
        <w:t>, a partire dal 1° gennaio 2016, non ricadono più nell’obbligo di approvvigionamento telematico introdotto dalla Spending Review del 2012;</w:t>
      </w:r>
    </w:p>
    <w:p w:rsidR="009E071C" w:rsidRPr="002F2A62" w:rsidRDefault="009E071C" w:rsidP="002F2A62">
      <w:pPr>
        <w:suppressAutoHyphens w:val="0"/>
        <w:autoSpaceDE w:val="0"/>
        <w:autoSpaceDN w:val="0"/>
        <w:adjustRightInd w:val="0"/>
        <w:jc w:val="both"/>
        <w:rPr>
          <w:rFonts w:ascii="Arial" w:hAnsi="Arial" w:cs="Arial"/>
          <w:color w:val="222222"/>
          <w:sz w:val="24"/>
          <w:szCs w:val="24"/>
          <w:lang w:eastAsia="it-IT"/>
        </w:rPr>
      </w:pPr>
    </w:p>
    <w:p w:rsidR="009E071C" w:rsidRDefault="009E071C" w:rsidP="002F2A62">
      <w:pPr>
        <w:suppressAutoHyphens w:val="0"/>
        <w:autoSpaceDE w:val="0"/>
        <w:autoSpaceDN w:val="0"/>
        <w:adjustRightInd w:val="0"/>
        <w:jc w:val="both"/>
        <w:rPr>
          <w:rFonts w:ascii="Arial" w:hAnsi="Arial" w:cs="Arial"/>
          <w:sz w:val="24"/>
          <w:szCs w:val="24"/>
          <w:lang w:eastAsia="it-IT"/>
        </w:rPr>
      </w:pPr>
      <w:r w:rsidRPr="002F2A62">
        <w:rPr>
          <w:rFonts w:ascii="Arial" w:hAnsi="Arial" w:cs="Arial"/>
          <w:kern w:val="1"/>
          <w:sz w:val="24"/>
          <w:szCs w:val="24"/>
        </w:rPr>
        <w:t xml:space="preserve">RAVVISATA </w:t>
      </w:r>
      <w:r w:rsidR="00AC2C05">
        <w:rPr>
          <w:rFonts w:ascii="Arial" w:hAnsi="Arial" w:cs="Arial"/>
          <w:kern w:val="1"/>
          <w:sz w:val="24"/>
          <w:szCs w:val="24"/>
        </w:rPr>
        <w:tab/>
        <w:t xml:space="preserve">      </w:t>
      </w:r>
      <w:r w:rsidRPr="002F2A62">
        <w:rPr>
          <w:rFonts w:ascii="Arial" w:hAnsi="Arial" w:cs="Arial"/>
          <w:kern w:val="1"/>
          <w:sz w:val="24"/>
          <w:szCs w:val="24"/>
        </w:rPr>
        <w:t>la necessità di procedere all'affidamento della fornitura di materiale di cancelleria per le esigenze del Centro</w:t>
      </w:r>
      <w:r w:rsidRPr="002F2A62">
        <w:rPr>
          <w:rFonts w:ascii="Arial" w:hAnsi="Arial" w:cs="Arial"/>
          <w:sz w:val="24"/>
          <w:szCs w:val="24"/>
          <w:lang w:eastAsia="it-IT"/>
        </w:rPr>
        <w:t xml:space="preserve">; </w:t>
      </w:r>
    </w:p>
    <w:p w:rsidR="00CA6B80" w:rsidRPr="002F2A62" w:rsidRDefault="00CA6B80" w:rsidP="002F2A62">
      <w:pPr>
        <w:suppressAutoHyphens w:val="0"/>
        <w:autoSpaceDE w:val="0"/>
        <w:autoSpaceDN w:val="0"/>
        <w:adjustRightInd w:val="0"/>
        <w:jc w:val="both"/>
        <w:rPr>
          <w:rFonts w:ascii="Arial" w:hAnsi="Arial" w:cs="Arial"/>
          <w:sz w:val="24"/>
          <w:szCs w:val="24"/>
          <w:lang w:eastAsia="it-IT"/>
        </w:rPr>
      </w:pPr>
    </w:p>
    <w:p w:rsidR="005C084D" w:rsidRPr="002F2A62" w:rsidRDefault="009E071C" w:rsidP="002F2A62">
      <w:pPr>
        <w:jc w:val="both"/>
        <w:rPr>
          <w:rFonts w:ascii="Arial" w:hAnsi="Arial" w:cs="Arial"/>
          <w:sz w:val="24"/>
          <w:szCs w:val="24"/>
          <w:lang w:eastAsia="it-IT"/>
        </w:rPr>
      </w:pPr>
      <w:r w:rsidRPr="002F2A62">
        <w:rPr>
          <w:rFonts w:ascii="Arial" w:hAnsi="Arial" w:cs="Arial"/>
          <w:color w:val="000000"/>
          <w:sz w:val="24"/>
          <w:szCs w:val="24"/>
          <w:lang w:eastAsia="it-IT"/>
        </w:rPr>
        <w:t xml:space="preserve">RITENUTO </w:t>
      </w:r>
      <w:r w:rsidR="00AC2C05">
        <w:rPr>
          <w:rFonts w:ascii="Arial" w:hAnsi="Arial" w:cs="Arial"/>
          <w:color w:val="000000"/>
          <w:sz w:val="24"/>
          <w:szCs w:val="24"/>
          <w:lang w:eastAsia="it-IT"/>
        </w:rPr>
        <w:t xml:space="preserve">      </w:t>
      </w:r>
      <w:r w:rsidRPr="002F2A62">
        <w:rPr>
          <w:rFonts w:ascii="Arial" w:hAnsi="Arial" w:cs="Arial"/>
          <w:color w:val="000000"/>
          <w:sz w:val="24"/>
          <w:szCs w:val="24"/>
          <w:lang w:eastAsia="it-IT"/>
        </w:rPr>
        <w:t xml:space="preserve">opportuno assegnare la fornitura in parola, mediante affidamento diretto, previa </w:t>
      </w:r>
      <w:r w:rsidRPr="002F2A62">
        <w:rPr>
          <w:rFonts w:ascii="Arial" w:hAnsi="Arial" w:cs="Arial"/>
          <w:sz w:val="24"/>
          <w:szCs w:val="24"/>
          <w:lang w:eastAsia="it-IT"/>
        </w:rPr>
        <w:t>indagine di mercato eseguita tramite verifica dei preventivi richiesti ad operatori del settore</w:t>
      </w:r>
      <w:r w:rsidR="003F0081">
        <w:rPr>
          <w:rFonts w:ascii="Arial" w:hAnsi="Arial" w:cs="Arial"/>
          <w:sz w:val="24"/>
          <w:szCs w:val="24"/>
          <w:lang w:eastAsia="it-IT"/>
        </w:rPr>
        <w:t>, considerata la standardizzazione dei beni richiesti</w:t>
      </w:r>
      <w:r w:rsidRPr="002F2A62">
        <w:rPr>
          <w:rFonts w:ascii="Arial" w:hAnsi="Arial" w:cs="Arial"/>
          <w:sz w:val="24"/>
          <w:szCs w:val="24"/>
          <w:lang w:eastAsia="it-IT"/>
        </w:rPr>
        <w:t>;</w:t>
      </w:r>
    </w:p>
    <w:p w:rsidR="00F56C63" w:rsidRPr="002F2A62" w:rsidRDefault="00F56C63" w:rsidP="002F2A62">
      <w:pPr>
        <w:jc w:val="both"/>
        <w:rPr>
          <w:rFonts w:ascii="Arial" w:hAnsi="Arial" w:cs="Arial"/>
          <w:sz w:val="24"/>
          <w:szCs w:val="24"/>
          <w:lang w:eastAsia="it-IT"/>
        </w:rPr>
      </w:pPr>
    </w:p>
    <w:p w:rsidR="00F56C63" w:rsidRPr="002F2A62" w:rsidRDefault="00F56C63" w:rsidP="002F2A62">
      <w:pPr>
        <w:jc w:val="both"/>
        <w:rPr>
          <w:rFonts w:ascii="Arial" w:hAnsi="Arial" w:cs="Arial"/>
          <w:sz w:val="24"/>
          <w:szCs w:val="24"/>
          <w:lang w:eastAsia="it-IT"/>
        </w:rPr>
      </w:pPr>
      <w:r w:rsidRPr="002F2A62">
        <w:rPr>
          <w:rFonts w:ascii="Arial" w:hAnsi="Arial" w:cs="Arial"/>
          <w:sz w:val="24"/>
          <w:szCs w:val="24"/>
          <w:lang w:eastAsia="it-IT"/>
        </w:rPr>
        <w:t xml:space="preserve">DATO ATTO che sono stati chiesti preventivi a </w:t>
      </w:r>
      <w:r w:rsidR="003F0081">
        <w:rPr>
          <w:rFonts w:ascii="Arial" w:hAnsi="Arial" w:cs="Arial"/>
          <w:sz w:val="24"/>
          <w:szCs w:val="24"/>
          <w:lang w:eastAsia="it-IT"/>
        </w:rPr>
        <w:t>tre</w:t>
      </w:r>
      <w:r w:rsidRPr="002F2A62">
        <w:rPr>
          <w:rFonts w:ascii="Arial" w:hAnsi="Arial" w:cs="Arial"/>
          <w:sz w:val="24"/>
          <w:szCs w:val="24"/>
          <w:lang w:eastAsia="it-IT"/>
        </w:rPr>
        <w:t xml:space="preserve"> ditte fornitrici del materiale oggetto della fornitura;</w:t>
      </w:r>
    </w:p>
    <w:p w:rsidR="00F56C63" w:rsidRPr="002F2A62" w:rsidRDefault="00F56C63" w:rsidP="002F2A62">
      <w:pPr>
        <w:jc w:val="both"/>
        <w:rPr>
          <w:rFonts w:ascii="Arial" w:hAnsi="Arial" w:cs="Arial"/>
          <w:sz w:val="24"/>
          <w:szCs w:val="24"/>
          <w:lang w:eastAsia="it-IT"/>
        </w:rPr>
      </w:pPr>
    </w:p>
    <w:p w:rsidR="00F56C63" w:rsidRDefault="003F0081" w:rsidP="003F0081">
      <w:pPr>
        <w:jc w:val="both"/>
        <w:rPr>
          <w:rFonts w:ascii="Arial" w:hAnsi="Arial" w:cs="Arial"/>
          <w:sz w:val="24"/>
          <w:szCs w:val="24"/>
          <w:lang w:eastAsia="it-IT"/>
        </w:rPr>
      </w:pPr>
      <w:r>
        <w:rPr>
          <w:rFonts w:ascii="Arial" w:hAnsi="Arial" w:cs="Arial"/>
          <w:sz w:val="24"/>
          <w:szCs w:val="24"/>
          <w:lang w:eastAsia="it-IT"/>
        </w:rPr>
        <w:t>VISTO</w:t>
      </w:r>
      <w:r>
        <w:rPr>
          <w:rFonts w:ascii="Arial" w:hAnsi="Arial" w:cs="Arial"/>
          <w:sz w:val="24"/>
          <w:szCs w:val="24"/>
          <w:lang w:eastAsia="it-IT"/>
        </w:rPr>
        <w:tab/>
        <w:t xml:space="preserve">che </w:t>
      </w:r>
      <w:r w:rsidR="00F56C63" w:rsidRPr="002F2A62">
        <w:rPr>
          <w:rFonts w:ascii="Arial" w:hAnsi="Arial" w:cs="Arial"/>
          <w:sz w:val="24"/>
          <w:szCs w:val="24"/>
          <w:lang w:eastAsia="it-IT"/>
        </w:rPr>
        <w:t xml:space="preserve">le </w:t>
      </w:r>
      <w:r>
        <w:rPr>
          <w:rFonts w:ascii="Arial" w:hAnsi="Arial" w:cs="Arial"/>
          <w:sz w:val="24"/>
          <w:szCs w:val="24"/>
          <w:lang w:eastAsia="it-IT"/>
        </w:rPr>
        <w:t>tre</w:t>
      </w:r>
      <w:r w:rsidR="00F56C63" w:rsidRPr="002F2A62">
        <w:rPr>
          <w:rFonts w:ascii="Arial" w:hAnsi="Arial" w:cs="Arial"/>
          <w:sz w:val="24"/>
          <w:szCs w:val="24"/>
          <w:lang w:eastAsia="it-IT"/>
        </w:rPr>
        <w:t xml:space="preserve"> ditte consultate hanno presentato </w:t>
      </w:r>
      <w:r>
        <w:rPr>
          <w:rFonts w:ascii="Arial" w:hAnsi="Arial" w:cs="Arial"/>
          <w:sz w:val="24"/>
          <w:szCs w:val="24"/>
          <w:lang w:eastAsia="it-IT"/>
        </w:rPr>
        <w:t>l’</w:t>
      </w:r>
      <w:r w:rsidR="00F56C63" w:rsidRPr="002F2A62">
        <w:rPr>
          <w:rFonts w:ascii="Arial" w:hAnsi="Arial" w:cs="Arial"/>
          <w:sz w:val="24"/>
          <w:szCs w:val="24"/>
          <w:lang w:eastAsia="it-IT"/>
        </w:rPr>
        <w:t xml:space="preserve">offerta economica </w:t>
      </w:r>
      <w:r>
        <w:rPr>
          <w:rFonts w:ascii="Arial" w:hAnsi="Arial" w:cs="Arial"/>
          <w:sz w:val="24"/>
          <w:szCs w:val="24"/>
          <w:lang w:eastAsia="it-IT"/>
        </w:rPr>
        <w:t>richiesta;</w:t>
      </w:r>
    </w:p>
    <w:p w:rsidR="003F0081" w:rsidRPr="002F2A62" w:rsidRDefault="003F0081" w:rsidP="003F0081">
      <w:pPr>
        <w:jc w:val="both"/>
        <w:rPr>
          <w:rFonts w:ascii="Arial" w:hAnsi="Arial" w:cs="Arial"/>
          <w:sz w:val="24"/>
          <w:szCs w:val="24"/>
          <w:lang w:eastAsia="it-IT"/>
        </w:rPr>
      </w:pPr>
    </w:p>
    <w:p w:rsidR="002F2A62" w:rsidRDefault="002F2A62" w:rsidP="002F2A62">
      <w:pPr>
        <w:suppressAutoHyphens w:val="0"/>
        <w:autoSpaceDE w:val="0"/>
        <w:autoSpaceDN w:val="0"/>
        <w:adjustRightInd w:val="0"/>
        <w:jc w:val="both"/>
        <w:rPr>
          <w:rFonts w:ascii="Arial" w:hAnsi="Arial" w:cs="Arial"/>
          <w:sz w:val="24"/>
          <w:szCs w:val="24"/>
          <w:lang w:eastAsia="it-IT"/>
        </w:rPr>
      </w:pPr>
      <w:r w:rsidRPr="002F2A62">
        <w:rPr>
          <w:rFonts w:ascii="Arial" w:hAnsi="Arial" w:cs="Arial"/>
          <w:sz w:val="24"/>
          <w:szCs w:val="24"/>
          <w:lang w:eastAsia="it-IT"/>
        </w:rPr>
        <w:t>DATO ATTO che si è deciso di utilizzare la procedura dell’affidamento diretto poiché questa,</w:t>
      </w:r>
      <w:r w:rsidR="00CA6B80">
        <w:rPr>
          <w:rFonts w:ascii="Arial" w:hAnsi="Arial" w:cs="Arial"/>
          <w:sz w:val="24"/>
          <w:szCs w:val="24"/>
          <w:lang w:eastAsia="it-IT"/>
        </w:rPr>
        <w:t xml:space="preserve"> </w:t>
      </w:r>
      <w:r w:rsidRPr="002F2A62">
        <w:rPr>
          <w:rFonts w:ascii="Arial" w:hAnsi="Arial" w:cs="Arial"/>
          <w:sz w:val="24"/>
          <w:szCs w:val="24"/>
          <w:lang w:eastAsia="it-IT"/>
        </w:rPr>
        <w:t>previa la preliminare indagine di mercato, offre, con tempi ragionevolmente veloci, la possibilità di</w:t>
      </w:r>
      <w:r w:rsidR="00CA6B80">
        <w:rPr>
          <w:rFonts w:ascii="Arial" w:hAnsi="Arial" w:cs="Arial"/>
          <w:sz w:val="24"/>
          <w:szCs w:val="24"/>
          <w:lang w:eastAsia="it-IT"/>
        </w:rPr>
        <w:t xml:space="preserve"> </w:t>
      </w:r>
      <w:r w:rsidRPr="002F2A62">
        <w:rPr>
          <w:rFonts w:ascii="Arial" w:hAnsi="Arial" w:cs="Arial"/>
          <w:sz w:val="24"/>
          <w:szCs w:val="24"/>
          <w:lang w:eastAsia="it-IT"/>
        </w:rPr>
        <w:t>individuare l’operatore più adatto alle esigenze del Centro;</w:t>
      </w:r>
    </w:p>
    <w:p w:rsidR="003F0081" w:rsidRPr="002F2A62" w:rsidRDefault="003F0081" w:rsidP="002F2A62">
      <w:pPr>
        <w:suppressAutoHyphens w:val="0"/>
        <w:autoSpaceDE w:val="0"/>
        <w:autoSpaceDN w:val="0"/>
        <w:adjustRightInd w:val="0"/>
        <w:jc w:val="both"/>
        <w:rPr>
          <w:rFonts w:ascii="Arial" w:hAnsi="Arial" w:cs="Arial"/>
          <w:sz w:val="24"/>
          <w:szCs w:val="24"/>
          <w:lang w:eastAsia="it-IT"/>
        </w:rPr>
      </w:pPr>
    </w:p>
    <w:p w:rsidR="00F56C63" w:rsidRPr="002F2A62" w:rsidRDefault="002F2A62" w:rsidP="002F2A62">
      <w:pPr>
        <w:suppressAutoHyphens w:val="0"/>
        <w:autoSpaceDE w:val="0"/>
        <w:autoSpaceDN w:val="0"/>
        <w:adjustRightInd w:val="0"/>
        <w:jc w:val="both"/>
        <w:rPr>
          <w:rFonts w:ascii="Arial" w:hAnsi="Arial" w:cs="Arial"/>
          <w:sz w:val="24"/>
          <w:szCs w:val="24"/>
          <w:lang w:eastAsia="it-IT"/>
        </w:rPr>
      </w:pPr>
      <w:r w:rsidRPr="002F2A62">
        <w:rPr>
          <w:rFonts w:ascii="Arial" w:hAnsi="Arial" w:cs="Arial"/>
          <w:sz w:val="24"/>
          <w:szCs w:val="24"/>
          <w:lang w:eastAsia="it-IT"/>
        </w:rPr>
        <w:t>VISTA</w:t>
      </w:r>
      <w:r w:rsidR="003F0081">
        <w:rPr>
          <w:rFonts w:ascii="Arial" w:hAnsi="Arial" w:cs="Arial"/>
          <w:sz w:val="24"/>
          <w:szCs w:val="24"/>
          <w:lang w:eastAsia="it-IT"/>
        </w:rPr>
        <w:tab/>
      </w:r>
      <w:r w:rsidR="003F0081">
        <w:rPr>
          <w:rFonts w:ascii="Arial" w:hAnsi="Arial" w:cs="Arial"/>
          <w:sz w:val="24"/>
          <w:szCs w:val="24"/>
          <w:lang w:eastAsia="it-IT"/>
        </w:rPr>
        <w:tab/>
      </w:r>
      <w:r w:rsidRPr="002F2A62">
        <w:rPr>
          <w:rFonts w:ascii="Arial" w:hAnsi="Arial" w:cs="Arial"/>
          <w:sz w:val="24"/>
          <w:szCs w:val="24"/>
          <w:lang w:eastAsia="it-IT"/>
        </w:rPr>
        <w:t xml:space="preserve">la proposta pervenuta dalla ditta </w:t>
      </w:r>
      <w:proofErr w:type="spellStart"/>
      <w:r w:rsidR="003F0081">
        <w:rPr>
          <w:rFonts w:ascii="Arial" w:hAnsi="Arial" w:cs="Arial"/>
          <w:bCs/>
          <w:sz w:val="24"/>
          <w:szCs w:val="24"/>
          <w:lang w:eastAsia="it-IT"/>
        </w:rPr>
        <w:t>Sares</w:t>
      </w:r>
      <w:proofErr w:type="spellEnd"/>
      <w:r w:rsidR="003F0081">
        <w:rPr>
          <w:rFonts w:ascii="Arial" w:hAnsi="Arial" w:cs="Arial"/>
          <w:bCs/>
          <w:sz w:val="24"/>
          <w:szCs w:val="24"/>
          <w:lang w:eastAsia="it-IT"/>
        </w:rPr>
        <w:t xml:space="preserve"> s.r.l.</w:t>
      </w:r>
      <w:r w:rsidRPr="002F2A62">
        <w:rPr>
          <w:rFonts w:ascii="Arial" w:hAnsi="Arial" w:cs="Arial"/>
          <w:sz w:val="24"/>
          <w:szCs w:val="24"/>
          <w:lang w:eastAsia="it-IT"/>
        </w:rPr>
        <w:t xml:space="preserve">, con sede a </w:t>
      </w:r>
      <w:r w:rsidR="003F0081">
        <w:rPr>
          <w:rFonts w:ascii="Arial" w:hAnsi="Arial" w:cs="Arial"/>
          <w:sz w:val="24"/>
          <w:szCs w:val="24"/>
          <w:lang w:eastAsia="it-IT"/>
        </w:rPr>
        <w:t>Napoli,</w:t>
      </w:r>
      <w:r w:rsidRPr="002F2A62">
        <w:rPr>
          <w:rFonts w:ascii="Arial" w:hAnsi="Arial" w:cs="Arial"/>
          <w:sz w:val="24"/>
          <w:szCs w:val="24"/>
          <w:lang w:eastAsia="it-IT"/>
        </w:rPr>
        <w:t xml:space="preserve"> via </w:t>
      </w:r>
      <w:proofErr w:type="spellStart"/>
      <w:r w:rsidR="003F0081">
        <w:rPr>
          <w:rFonts w:ascii="Arial" w:hAnsi="Arial" w:cs="Arial"/>
          <w:sz w:val="24"/>
          <w:szCs w:val="24"/>
          <w:lang w:eastAsia="it-IT"/>
        </w:rPr>
        <w:t>Melisurgo</w:t>
      </w:r>
      <w:proofErr w:type="spellEnd"/>
      <w:r w:rsidR="003F0081">
        <w:rPr>
          <w:rFonts w:ascii="Arial" w:hAnsi="Arial" w:cs="Arial"/>
          <w:sz w:val="24"/>
          <w:szCs w:val="24"/>
          <w:lang w:eastAsia="it-IT"/>
        </w:rPr>
        <w:t xml:space="preserve"> 15, </w:t>
      </w:r>
      <w:r w:rsidRPr="002F2A62">
        <w:rPr>
          <w:rFonts w:ascii="Arial" w:hAnsi="Arial" w:cs="Arial"/>
          <w:sz w:val="24"/>
          <w:szCs w:val="24"/>
          <w:lang w:eastAsia="it-IT"/>
        </w:rPr>
        <w:t>e ritenuto poter approvare la stessa, in quanto presenta il prezzo più basso, rispetto all</w:t>
      </w:r>
      <w:r w:rsidR="003F0081">
        <w:rPr>
          <w:rFonts w:ascii="Arial" w:hAnsi="Arial" w:cs="Arial"/>
          <w:sz w:val="24"/>
          <w:szCs w:val="24"/>
          <w:lang w:eastAsia="it-IT"/>
        </w:rPr>
        <w:t xml:space="preserve">e </w:t>
      </w:r>
      <w:r w:rsidRPr="002F2A62">
        <w:rPr>
          <w:rFonts w:ascii="Arial" w:hAnsi="Arial" w:cs="Arial"/>
          <w:sz w:val="24"/>
          <w:szCs w:val="24"/>
          <w:lang w:eastAsia="it-IT"/>
        </w:rPr>
        <w:t>altr</w:t>
      </w:r>
      <w:r w:rsidR="003F0081">
        <w:rPr>
          <w:rFonts w:ascii="Arial" w:hAnsi="Arial" w:cs="Arial"/>
          <w:sz w:val="24"/>
          <w:szCs w:val="24"/>
          <w:lang w:eastAsia="it-IT"/>
        </w:rPr>
        <w:t>e</w:t>
      </w:r>
      <w:r w:rsidRPr="002F2A62">
        <w:rPr>
          <w:rFonts w:ascii="Arial" w:hAnsi="Arial" w:cs="Arial"/>
          <w:sz w:val="24"/>
          <w:szCs w:val="24"/>
          <w:lang w:eastAsia="it-IT"/>
        </w:rPr>
        <w:t xml:space="preserve"> offert</w:t>
      </w:r>
      <w:r w:rsidR="003F0081">
        <w:rPr>
          <w:rFonts w:ascii="Arial" w:hAnsi="Arial" w:cs="Arial"/>
          <w:sz w:val="24"/>
          <w:szCs w:val="24"/>
          <w:lang w:eastAsia="it-IT"/>
        </w:rPr>
        <w:t>e</w:t>
      </w:r>
      <w:r w:rsidRPr="002F2A62">
        <w:rPr>
          <w:rFonts w:ascii="Arial" w:hAnsi="Arial" w:cs="Arial"/>
          <w:sz w:val="24"/>
          <w:szCs w:val="24"/>
          <w:lang w:eastAsia="it-IT"/>
        </w:rPr>
        <w:t xml:space="preserve"> valutat</w:t>
      </w:r>
      <w:r w:rsidR="003F0081">
        <w:rPr>
          <w:rFonts w:ascii="Arial" w:hAnsi="Arial" w:cs="Arial"/>
          <w:sz w:val="24"/>
          <w:szCs w:val="24"/>
          <w:lang w:eastAsia="it-IT"/>
        </w:rPr>
        <w:t>e</w:t>
      </w:r>
      <w:r w:rsidRPr="002F2A62">
        <w:rPr>
          <w:rFonts w:ascii="Arial" w:hAnsi="Arial" w:cs="Arial"/>
          <w:sz w:val="24"/>
          <w:szCs w:val="24"/>
          <w:lang w:eastAsia="it-IT"/>
        </w:rPr>
        <w:t>;</w:t>
      </w:r>
    </w:p>
    <w:p w:rsidR="009E071C" w:rsidRPr="002F2A62" w:rsidRDefault="009E071C" w:rsidP="002F2A62">
      <w:pPr>
        <w:jc w:val="both"/>
        <w:rPr>
          <w:rFonts w:ascii="Arial" w:hAnsi="Arial" w:cs="Arial"/>
          <w:kern w:val="1"/>
          <w:sz w:val="24"/>
          <w:szCs w:val="24"/>
        </w:rPr>
      </w:pPr>
    </w:p>
    <w:p w:rsidR="005C084D" w:rsidRDefault="005C084D" w:rsidP="003F0081">
      <w:pPr>
        <w:suppressAutoHyphens w:val="0"/>
        <w:autoSpaceDE w:val="0"/>
        <w:autoSpaceDN w:val="0"/>
        <w:adjustRightInd w:val="0"/>
        <w:rPr>
          <w:rFonts w:ascii="Arial" w:hAnsi="Arial" w:cs="Arial"/>
          <w:sz w:val="24"/>
          <w:szCs w:val="24"/>
          <w:lang w:eastAsia="it-IT"/>
        </w:rPr>
      </w:pPr>
      <w:r w:rsidRPr="002F2A62">
        <w:rPr>
          <w:rFonts w:ascii="Arial" w:hAnsi="Arial" w:cs="Arial"/>
          <w:kern w:val="1"/>
          <w:sz w:val="24"/>
          <w:szCs w:val="24"/>
        </w:rPr>
        <w:t>VERIFICATA ed accertata la disponibilità finanziaria sul fondo del progetto</w:t>
      </w:r>
      <w:r w:rsidR="002F2A62">
        <w:rPr>
          <w:rFonts w:ascii="Arial" w:hAnsi="Arial" w:cs="Arial"/>
          <w:kern w:val="1"/>
          <w:sz w:val="24"/>
          <w:szCs w:val="24"/>
        </w:rPr>
        <w:t xml:space="preserve"> </w:t>
      </w:r>
      <w:r w:rsidR="003F0081" w:rsidRPr="003F0081">
        <w:rPr>
          <w:rFonts w:ascii="Arial" w:hAnsi="Arial" w:cs="Arial"/>
          <w:sz w:val="24"/>
          <w:szCs w:val="24"/>
          <w:lang w:eastAsia="it-IT"/>
        </w:rPr>
        <w:t>40500_BAP_WRIGH</w:t>
      </w:r>
      <w:r w:rsidR="003F0081">
        <w:rPr>
          <w:rFonts w:ascii="Arial" w:hAnsi="Arial" w:cs="Arial"/>
          <w:sz w:val="24"/>
          <w:szCs w:val="24"/>
          <w:lang w:eastAsia="it-IT"/>
        </w:rPr>
        <w:t xml:space="preserve"> </w:t>
      </w:r>
      <w:r w:rsidR="003F0081" w:rsidRPr="003F0081">
        <w:rPr>
          <w:rFonts w:ascii="Arial" w:hAnsi="Arial" w:cs="Arial"/>
          <w:sz w:val="24"/>
          <w:szCs w:val="24"/>
          <w:lang w:eastAsia="it-IT"/>
        </w:rPr>
        <w:t xml:space="preserve">T </w:t>
      </w:r>
      <w:r w:rsidR="003F0081">
        <w:rPr>
          <w:rFonts w:ascii="Arial" w:hAnsi="Arial" w:cs="Arial"/>
          <w:sz w:val="24"/>
          <w:szCs w:val="24"/>
          <w:lang w:eastAsia="it-IT"/>
        </w:rPr>
        <w:t>–</w:t>
      </w:r>
      <w:r w:rsidR="003F0081" w:rsidRPr="003F0081">
        <w:rPr>
          <w:rFonts w:ascii="Arial" w:hAnsi="Arial" w:cs="Arial"/>
          <w:sz w:val="24"/>
          <w:szCs w:val="24"/>
          <w:lang w:eastAsia="it-IT"/>
        </w:rPr>
        <w:t xml:space="preserve"> CELEBRAZIONE</w:t>
      </w:r>
      <w:r w:rsidR="003F0081">
        <w:rPr>
          <w:rFonts w:ascii="Arial" w:hAnsi="Arial" w:cs="Arial"/>
          <w:sz w:val="24"/>
          <w:szCs w:val="24"/>
          <w:lang w:eastAsia="it-IT"/>
        </w:rPr>
        <w:t xml:space="preserve"> </w:t>
      </w:r>
      <w:r w:rsidR="003F0081" w:rsidRPr="003F0081">
        <w:rPr>
          <w:rFonts w:ascii="Arial" w:hAnsi="Arial" w:cs="Arial"/>
          <w:sz w:val="24"/>
          <w:szCs w:val="24"/>
          <w:lang w:eastAsia="it-IT"/>
        </w:rPr>
        <w:t>ARCHITETTO</w:t>
      </w:r>
      <w:r w:rsidR="003F0081">
        <w:rPr>
          <w:rFonts w:ascii="Arial" w:hAnsi="Arial" w:cs="Arial"/>
          <w:sz w:val="24"/>
          <w:szCs w:val="24"/>
          <w:lang w:eastAsia="it-IT"/>
        </w:rPr>
        <w:t xml:space="preserve"> </w:t>
      </w:r>
      <w:r w:rsidR="003F0081" w:rsidRPr="003F0081">
        <w:rPr>
          <w:rFonts w:ascii="Arial" w:hAnsi="Arial" w:cs="Arial"/>
          <w:sz w:val="24"/>
          <w:szCs w:val="24"/>
          <w:lang w:eastAsia="it-IT"/>
        </w:rPr>
        <w:t>WRIGHT</w:t>
      </w:r>
      <w:r w:rsidR="003F0081">
        <w:rPr>
          <w:rFonts w:ascii="Arial" w:hAnsi="Arial" w:cs="Arial"/>
          <w:sz w:val="24"/>
          <w:szCs w:val="24"/>
          <w:lang w:eastAsia="it-IT"/>
        </w:rPr>
        <w:t>;</w:t>
      </w:r>
    </w:p>
    <w:p w:rsidR="003F0081" w:rsidRPr="003F0081" w:rsidRDefault="003F0081" w:rsidP="003F0081">
      <w:pPr>
        <w:suppressAutoHyphens w:val="0"/>
        <w:autoSpaceDE w:val="0"/>
        <w:autoSpaceDN w:val="0"/>
        <w:adjustRightInd w:val="0"/>
        <w:rPr>
          <w:rFonts w:ascii="Arial" w:hAnsi="Arial" w:cs="Arial"/>
          <w:kern w:val="1"/>
          <w:sz w:val="24"/>
          <w:szCs w:val="24"/>
        </w:rPr>
      </w:pPr>
    </w:p>
    <w:p w:rsidR="00DB1E36" w:rsidRPr="002F2A62" w:rsidRDefault="00DB1E36" w:rsidP="002F2A62">
      <w:pPr>
        <w:jc w:val="both"/>
        <w:rPr>
          <w:rFonts w:ascii="Arial" w:hAnsi="Arial" w:cs="Arial"/>
          <w:kern w:val="1"/>
          <w:sz w:val="24"/>
          <w:szCs w:val="24"/>
        </w:rPr>
      </w:pPr>
      <w:r w:rsidRPr="002F2A62">
        <w:rPr>
          <w:rFonts w:ascii="Arial" w:hAnsi="Arial" w:cs="Arial"/>
          <w:kern w:val="1"/>
          <w:sz w:val="24"/>
          <w:szCs w:val="24"/>
        </w:rPr>
        <w:t>RITENUT</w:t>
      </w:r>
      <w:r w:rsidR="00365839" w:rsidRPr="002F2A62">
        <w:rPr>
          <w:rFonts w:ascii="Arial" w:hAnsi="Arial" w:cs="Arial"/>
          <w:kern w:val="1"/>
          <w:sz w:val="24"/>
          <w:szCs w:val="24"/>
        </w:rPr>
        <w:t>O</w:t>
      </w:r>
      <w:r w:rsidRPr="002F2A62">
        <w:rPr>
          <w:rFonts w:ascii="Arial" w:hAnsi="Arial" w:cs="Arial"/>
          <w:kern w:val="1"/>
          <w:sz w:val="24"/>
          <w:szCs w:val="24"/>
        </w:rPr>
        <w:t xml:space="preserve"> </w:t>
      </w:r>
      <w:r w:rsidR="00AC2C05">
        <w:rPr>
          <w:rFonts w:ascii="Arial" w:hAnsi="Arial" w:cs="Arial"/>
          <w:kern w:val="1"/>
          <w:sz w:val="24"/>
          <w:szCs w:val="24"/>
        </w:rPr>
        <w:tab/>
      </w:r>
      <w:r w:rsidRPr="002F2A62">
        <w:rPr>
          <w:rFonts w:ascii="Arial" w:hAnsi="Arial" w:cs="Arial"/>
          <w:kern w:val="1"/>
          <w:sz w:val="24"/>
          <w:szCs w:val="24"/>
        </w:rPr>
        <w:t>congru</w:t>
      </w:r>
      <w:r w:rsidR="00365839" w:rsidRPr="002F2A62">
        <w:rPr>
          <w:rFonts w:ascii="Arial" w:hAnsi="Arial" w:cs="Arial"/>
          <w:kern w:val="1"/>
          <w:sz w:val="24"/>
          <w:szCs w:val="24"/>
        </w:rPr>
        <w:t>o</w:t>
      </w:r>
      <w:r w:rsidRPr="002F2A62">
        <w:rPr>
          <w:rFonts w:ascii="Arial" w:hAnsi="Arial" w:cs="Arial"/>
          <w:kern w:val="1"/>
          <w:sz w:val="24"/>
          <w:szCs w:val="24"/>
        </w:rPr>
        <w:t xml:space="preserve"> </w:t>
      </w:r>
      <w:r w:rsidR="00365839" w:rsidRPr="002F2A62">
        <w:rPr>
          <w:rFonts w:ascii="Arial" w:hAnsi="Arial" w:cs="Arial"/>
          <w:kern w:val="1"/>
          <w:sz w:val="24"/>
          <w:szCs w:val="24"/>
        </w:rPr>
        <w:t>il prezzo</w:t>
      </w:r>
      <w:r w:rsidRPr="002F2A62">
        <w:rPr>
          <w:rFonts w:ascii="Arial" w:hAnsi="Arial" w:cs="Arial"/>
          <w:kern w:val="1"/>
          <w:sz w:val="24"/>
          <w:szCs w:val="24"/>
        </w:rPr>
        <w:t xml:space="preserve"> </w:t>
      </w:r>
      <w:r w:rsidR="00F87992">
        <w:rPr>
          <w:rFonts w:ascii="Arial" w:hAnsi="Arial" w:cs="Arial"/>
          <w:kern w:val="1"/>
          <w:sz w:val="24"/>
          <w:szCs w:val="24"/>
        </w:rPr>
        <w:t>offerto</w:t>
      </w:r>
      <w:r w:rsidRPr="002F2A62">
        <w:rPr>
          <w:rFonts w:ascii="Arial" w:hAnsi="Arial" w:cs="Arial"/>
          <w:kern w:val="1"/>
          <w:sz w:val="24"/>
          <w:szCs w:val="24"/>
        </w:rPr>
        <w:t xml:space="preserve"> dalla Ditta </w:t>
      </w:r>
      <w:proofErr w:type="spellStart"/>
      <w:r w:rsidR="003F0081">
        <w:rPr>
          <w:rFonts w:ascii="Arial" w:hAnsi="Arial" w:cs="Arial"/>
          <w:bCs/>
          <w:sz w:val="24"/>
          <w:szCs w:val="24"/>
          <w:lang w:eastAsia="it-IT"/>
        </w:rPr>
        <w:t>Sares</w:t>
      </w:r>
      <w:proofErr w:type="spellEnd"/>
      <w:r w:rsidR="003F0081">
        <w:rPr>
          <w:rFonts w:ascii="Arial" w:hAnsi="Arial" w:cs="Arial"/>
          <w:bCs/>
          <w:sz w:val="24"/>
          <w:szCs w:val="24"/>
          <w:lang w:eastAsia="it-IT"/>
        </w:rPr>
        <w:t xml:space="preserve"> s.r.l.</w:t>
      </w:r>
      <w:r w:rsidR="003F0081" w:rsidRPr="002F2A62">
        <w:rPr>
          <w:rFonts w:ascii="Arial" w:hAnsi="Arial" w:cs="Arial"/>
          <w:sz w:val="24"/>
          <w:szCs w:val="24"/>
          <w:lang w:eastAsia="it-IT"/>
        </w:rPr>
        <w:t xml:space="preserve">, </w:t>
      </w:r>
      <w:r w:rsidRPr="002F2A62">
        <w:rPr>
          <w:rFonts w:ascii="Arial" w:hAnsi="Arial" w:cs="Arial"/>
          <w:kern w:val="1"/>
          <w:sz w:val="24"/>
          <w:szCs w:val="24"/>
        </w:rPr>
        <w:t xml:space="preserve">per un importo di </w:t>
      </w:r>
      <w:bookmarkStart w:id="0" w:name="_Hlk500925871"/>
      <w:r w:rsidR="002F2A62" w:rsidRPr="002F2A62">
        <w:rPr>
          <w:rFonts w:ascii="Arial" w:hAnsi="Arial" w:cs="Arial"/>
          <w:kern w:val="1"/>
          <w:sz w:val="24"/>
          <w:szCs w:val="24"/>
        </w:rPr>
        <w:t>9</w:t>
      </w:r>
      <w:r w:rsidR="003F0081">
        <w:rPr>
          <w:rFonts w:ascii="Arial" w:hAnsi="Arial" w:cs="Arial"/>
          <w:kern w:val="1"/>
          <w:sz w:val="24"/>
          <w:szCs w:val="24"/>
        </w:rPr>
        <w:t>91</w:t>
      </w:r>
      <w:r w:rsidR="002F2A62" w:rsidRPr="002F2A62">
        <w:rPr>
          <w:rFonts w:ascii="Arial" w:hAnsi="Arial" w:cs="Arial"/>
          <w:kern w:val="1"/>
          <w:sz w:val="24"/>
          <w:szCs w:val="24"/>
        </w:rPr>
        <w:t>,80</w:t>
      </w:r>
      <w:r w:rsidRPr="002F2A62">
        <w:rPr>
          <w:rFonts w:ascii="Arial" w:hAnsi="Arial" w:cs="Arial"/>
          <w:kern w:val="1"/>
          <w:sz w:val="24"/>
          <w:szCs w:val="24"/>
        </w:rPr>
        <w:t xml:space="preserve"> </w:t>
      </w:r>
      <w:bookmarkEnd w:id="0"/>
      <w:r w:rsidRPr="002F2A62">
        <w:rPr>
          <w:rFonts w:ascii="Arial" w:hAnsi="Arial" w:cs="Arial"/>
          <w:kern w:val="1"/>
          <w:sz w:val="24"/>
          <w:szCs w:val="24"/>
        </w:rPr>
        <w:t>euro + IVA come per legge;</w:t>
      </w:r>
    </w:p>
    <w:p w:rsidR="00DB1E36" w:rsidRPr="002F2A62" w:rsidRDefault="00DB1E36" w:rsidP="002F2A62">
      <w:pPr>
        <w:suppressAutoHyphens w:val="0"/>
        <w:autoSpaceDE w:val="0"/>
        <w:autoSpaceDN w:val="0"/>
        <w:adjustRightInd w:val="0"/>
        <w:jc w:val="both"/>
        <w:rPr>
          <w:rFonts w:ascii="Arial" w:hAnsi="Arial" w:cs="Arial"/>
          <w:sz w:val="24"/>
          <w:szCs w:val="24"/>
          <w:lang w:eastAsia="it-IT"/>
        </w:rPr>
      </w:pPr>
    </w:p>
    <w:p w:rsidR="00DB1E36" w:rsidRPr="002F2A62" w:rsidRDefault="00DB1E36" w:rsidP="002F2A62">
      <w:pPr>
        <w:suppressAutoHyphens w:val="0"/>
        <w:autoSpaceDE w:val="0"/>
        <w:autoSpaceDN w:val="0"/>
        <w:adjustRightInd w:val="0"/>
        <w:jc w:val="both"/>
        <w:rPr>
          <w:rFonts w:ascii="Arial" w:hAnsi="Arial" w:cs="Arial"/>
          <w:kern w:val="1"/>
          <w:sz w:val="24"/>
          <w:szCs w:val="24"/>
        </w:rPr>
      </w:pPr>
      <w:r w:rsidRPr="002F2A62">
        <w:rPr>
          <w:rFonts w:ascii="Arial" w:hAnsi="Arial" w:cs="Arial"/>
          <w:color w:val="232128"/>
          <w:sz w:val="24"/>
          <w:szCs w:val="24"/>
          <w:lang w:eastAsia="it-IT"/>
        </w:rPr>
        <w:t>CONSIDERATO che prima dell’emissione del buono d’ordine verrà richiesto il Durc per la verifica della regolarità contribu</w:t>
      </w:r>
      <w:bookmarkStart w:id="1" w:name="_GoBack"/>
      <w:bookmarkEnd w:id="1"/>
      <w:r w:rsidRPr="002F2A62">
        <w:rPr>
          <w:rFonts w:ascii="Arial" w:hAnsi="Arial" w:cs="Arial"/>
          <w:color w:val="232128"/>
          <w:sz w:val="24"/>
          <w:szCs w:val="24"/>
          <w:lang w:eastAsia="it-IT"/>
        </w:rPr>
        <w:t>tiva</w:t>
      </w:r>
    </w:p>
    <w:p w:rsidR="005C084D" w:rsidRPr="002F2A62" w:rsidRDefault="005C084D" w:rsidP="002F2A62">
      <w:pPr>
        <w:jc w:val="both"/>
        <w:rPr>
          <w:rFonts w:ascii="Arial" w:hAnsi="Arial" w:cs="Arial"/>
          <w:kern w:val="1"/>
          <w:sz w:val="24"/>
          <w:szCs w:val="24"/>
        </w:rPr>
      </w:pPr>
    </w:p>
    <w:p w:rsidR="005C084D" w:rsidRPr="002F2A62" w:rsidRDefault="005C084D" w:rsidP="002F2A62">
      <w:pPr>
        <w:jc w:val="both"/>
        <w:rPr>
          <w:rFonts w:ascii="Arial" w:hAnsi="Arial" w:cs="Arial"/>
          <w:kern w:val="1"/>
          <w:sz w:val="24"/>
          <w:szCs w:val="24"/>
        </w:rPr>
      </w:pPr>
      <w:r w:rsidRPr="002F2A62">
        <w:rPr>
          <w:rFonts w:ascii="Arial" w:hAnsi="Arial" w:cs="Arial"/>
          <w:kern w:val="1"/>
          <w:sz w:val="24"/>
          <w:szCs w:val="24"/>
        </w:rPr>
        <w:t>DICHIARATO ai sensi dell’art. 76 del D.P.R. 445/2000 l’assenza di parentela e/o affinità con titolari, amministratori, soci e dipendenti della ditta affidataria da parte del Responsabile unico del procedimento (e/o da parte dell’eventuale personale di supporto);</w:t>
      </w:r>
    </w:p>
    <w:p w:rsidR="005C084D" w:rsidRPr="002F2A62" w:rsidRDefault="005C084D" w:rsidP="002F2A62">
      <w:pPr>
        <w:jc w:val="both"/>
        <w:rPr>
          <w:rFonts w:ascii="Arial" w:hAnsi="Arial" w:cs="Arial"/>
          <w:kern w:val="1"/>
          <w:sz w:val="24"/>
          <w:szCs w:val="24"/>
        </w:rPr>
      </w:pPr>
    </w:p>
    <w:p w:rsidR="005C084D" w:rsidRPr="002F2A62" w:rsidRDefault="005C084D" w:rsidP="002F2A62">
      <w:pPr>
        <w:jc w:val="both"/>
        <w:rPr>
          <w:rFonts w:ascii="Arial" w:hAnsi="Arial" w:cs="Arial"/>
          <w:kern w:val="1"/>
          <w:sz w:val="24"/>
          <w:szCs w:val="24"/>
        </w:rPr>
      </w:pPr>
    </w:p>
    <w:p w:rsidR="005C084D" w:rsidRPr="002F2A62" w:rsidRDefault="005C084D" w:rsidP="002F2A62">
      <w:pPr>
        <w:jc w:val="center"/>
        <w:rPr>
          <w:rFonts w:ascii="Arial" w:hAnsi="Arial" w:cs="Arial"/>
          <w:kern w:val="1"/>
          <w:sz w:val="24"/>
          <w:szCs w:val="24"/>
        </w:rPr>
      </w:pPr>
      <w:r w:rsidRPr="002F2A62">
        <w:rPr>
          <w:rFonts w:ascii="Arial" w:hAnsi="Arial" w:cs="Arial"/>
          <w:kern w:val="1"/>
          <w:sz w:val="24"/>
          <w:szCs w:val="24"/>
        </w:rPr>
        <w:t>DETERMINA DI AGGIUDICAZIONE</w:t>
      </w:r>
    </w:p>
    <w:p w:rsidR="005C084D" w:rsidRPr="002F2A62" w:rsidRDefault="005C084D" w:rsidP="002F2A62">
      <w:pPr>
        <w:jc w:val="both"/>
        <w:rPr>
          <w:rFonts w:ascii="Arial" w:hAnsi="Arial" w:cs="Arial"/>
          <w:kern w:val="1"/>
          <w:sz w:val="24"/>
          <w:szCs w:val="24"/>
        </w:rPr>
      </w:pPr>
    </w:p>
    <w:p w:rsidR="00365839" w:rsidRPr="002F2A62" w:rsidRDefault="00365839" w:rsidP="002F2A62">
      <w:pPr>
        <w:jc w:val="both"/>
        <w:rPr>
          <w:rFonts w:ascii="Arial" w:hAnsi="Arial" w:cs="Arial"/>
          <w:kern w:val="1"/>
          <w:sz w:val="24"/>
          <w:szCs w:val="24"/>
        </w:rPr>
      </w:pPr>
    </w:p>
    <w:p w:rsidR="005C084D" w:rsidRPr="002F2A62" w:rsidRDefault="00B85CBF" w:rsidP="002F2A62">
      <w:pPr>
        <w:suppressAutoHyphens w:val="0"/>
        <w:autoSpaceDE w:val="0"/>
        <w:autoSpaceDN w:val="0"/>
        <w:adjustRightInd w:val="0"/>
        <w:jc w:val="both"/>
        <w:rPr>
          <w:rFonts w:ascii="Arial" w:hAnsi="Arial" w:cs="Arial"/>
          <w:kern w:val="1"/>
          <w:sz w:val="24"/>
          <w:szCs w:val="24"/>
        </w:rPr>
      </w:pPr>
      <w:r w:rsidRPr="002F2A62">
        <w:rPr>
          <w:rFonts w:ascii="Arial" w:hAnsi="Arial" w:cs="Arial"/>
          <w:kern w:val="1"/>
          <w:sz w:val="24"/>
          <w:szCs w:val="24"/>
        </w:rPr>
        <w:t>Per le motivazioni indicate in premessa si aggiudica la fornitura de quo</w:t>
      </w:r>
      <w:r w:rsidR="00365839" w:rsidRPr="002F2A62">
        <w:rPr>
          <w:rFonts w:ascii="Arial" w:hAnsi="Arial" w:cs="Arial"/>
          <w:sz w:val="24"/>
          <w:szCs w:val="24"/>
          <w:lang w:eastAsia="it-IT"/>
        </w:rPr>
        <w:t xml:space="preserve"> </w:t>
      </w:r>
      <w:r w:rsidR="00DB1E36" w:rsidRPr="002F2A62">
        <w:rPr>
          <w:rFonts w:ascii="Arial" w:hAnsi="Arial" w:cs="Arial"/>
          <w:sz w:val="24"/>
          <w:szCs w:val="24"/>
          <w:lang w:eastAsia="it-IT"/>
        </w:rPr>
        <w:t xml:space="preserve">alla ditta </w:t>
      </w:r>
      <w:proofErr w:type="spellStart"/>
      <w:r w:rsidR="003F0081">
        <w:rPr>
          <w:rFonts w:ascii="Arial" w:hAnsi="Arial" w:cs="Arial"/>
          <w:bCs/>
          <w:sz w:val="24"/>
          <w:szCs w:val="24"/>
          <w:lang w:eastAsia="it-IT"/>
        </w:rPr>
        <w:t>Sares</w:t>
      </w:r>
      <w:proofErr w:type="spellEnd"/>
      <w:r w:rsidR="003F0081">
        <w:rPr>
          <w:rFonts w:ascii="Arial" w:hAnsi="Arial" w:cs="Arial"/>
          <w:bCs/>
          <w:sz w:val="24"/>
          <w:szCs w:val="24"/>
          <w:lang w:eastAsia="it-IT"/>
        </w:rPr>
        <w:t xml:space="preserve"> s.r.l.</w:t>
      </w:r>
      <w:r w:rsidR="003F0081" w:rsidRPr="002F2A62">
        <w:rPr>
          <w:rFonts w:ascii="Arial" w:hAnsi="Arial" w:cs="Arial"/>
          <w:sz w:val="24"/>
          <w:szCs w:val="24"/>
          <w:lang w:eastAsia="it-IT"/>
        </w:rPr>
        <w:t xml:space="preserve">, con sede a </w:t>
      </w:r>
      <w:r w:rsidR="003F0081">
        <w:rPr>
          <w:rFonts w:ascii="Arial" w:hAnsi="Arial" w:cs="Arial"/>
          <w:sz w:val="24"/>
          <w:szCs w:val="24"/>
          <w:lang w:eastAsia="it-IT"/>
        </w:rPr>
        <w:t>Napoli,</w:t>
      </w:r>
      <w:r w:rsidR="003F0081" w:rsidRPr="002F2A62">
        <w:rPr>
          <w:rFonts w:ascii="Arial" w:hAnsi="Arial" w:cs="Arial"/>
          <w:sz w:val="24"/>
          <w:szCs w:val="24"/>
          <w:lang w:eastAsia="it-IT"/>
        </w:rPr>
        <w:t xml:space="preserve"> via </w:t>
      </w:r>
      <w:proofErr w:type="spellStart"/>
      <w:r w:rsidR="003F0081">
        <w:rPr>
          <w:rFonts w:ascii="Arial" w:hAnsi="Arial" w:cs="Arial"/>
          <w:sz w:val="24"/>
          <w:szCs w:val="24"/>
          <w:lang w:eastAsia="it-IT"/>
        </w:rPr>
        <w:t>Melisurgo</w:t>
      </w:r>
      <w:proofErr w:type="spellEnd"/>
      <w:r w:rsidR="003F0081">
        <w:rPr>
          <w:rFonts w:ascii="Arial" w:hAnsi="Arial" w:cs="Arial"/>
          <w:sz w:val="24"/>
          <w:szCs w:val="24"/>
          <w:lang w:eastAsia="it-IT"/>
        </w:rPr>
        <w:t xml:space="preserve"> 15,</w:t>
      </w:r>
      <w:r w:rsidR="002F2A62" w:rsidRPr="002F2A62">
        <w:rPr>
          <w:rFonts w:ascii="Arial" w:hAnsi="Arial" w:cs="Arial"/>
          <w:sz w:val="24"/>
          <w:szCs w:val="24"/>
          <w:lang w:eastAsia="it-IT"/>
        </w:rPr>
        <w:t xml:space="preserve"> </w:t>
      </w:r>
      <w:r w:rsidR="00CC26AE" w:rsidRPr="002F2A62">
        <w:rPr>
          <w:rFonts w:ascii="Arial" w:hAnsi="Arial" w:cs="Arial"/>
          <w:sz w:val="24"/>
          <w:szCs w:val="24"/>
          <w:lang w:eastAsia="it-IT"/>
        </w:rPr>
        <w:t>-</w:t>
      </w:r>
      <w:r w:rsidR="00365839" w:rsidRPr="002F2A62">
        <w:rPr>
          <w:rFonts w:ascii="Arial" w:hAnsi="Arial" w:cs="Arial"/>
          <w:sz w:val="24"/>
          <w:szCs w:val="24"/>
          <w:lang w:eastAsia="it-IT"/>
        </w:rPr>
        <w:t xml:space="preserve"> P.I. </w:t>
      </w:r>
      <w:r w:rsidR="00DB1E36" w:rsidRPr="002F2A62">
        <w:rPr>
          <w:rFonts w:ascii="Arial" w:hAnsi="Arial" w:cs="Arial"/>
          <w:sz w:val="24"/>
          <w:szCs w:val="24"/>
          <w:lang w:eastAsia="it-IT"/>
        </w:rPr>
        <w:t xml:space="preserve"> </w:t>
      </w:r>
      <w:r w:rsidR="003F0081" w:rsidRPr="003F0081">
        <w:rPr>
          <w:rFonts w:ascii="Arial" w:hAnsi="Arial" w:cs="Arial"/>
          <w:sz w:val="24"/>
          <w:szCs w:val="24"/>
          <w:lang w:eastAsia="it-IT"/>
        </w:rPr>
        <w:t>05791401218</w:t>
      </w:r>
      <w:r w:rsidR="00DB1E36" w:rsidRPr="003F0081">
        <w:rPr>
          <w:rFonts w:ascii="Arial" w:hAnsi="Arial" w:cs="Arial"/>
          <w:sz w:val="24"/>
          <w:szCs w:val="24"/>
          <w:lang w:eastAsia="it-IT"/>
        </w:rPr>
        <w:t>,</w:t>
      </w:r>
      <w:r w:rsidR="00DB1E36" w:rsidRPr="002F2A62">
        <w:rPr>
          <w:rFonts w:ascii="Arial" w:hAnsi="Arial" w:cs="Arial"/>
          <w:sz w:val="24"/>
          <w:szCs w:val="24"/>
          <w:lang w:eastAsia="it-IT"/>
        </w:rPr>
        <w:t xml:space="preserve"> per un importo di € </w:t>
      </w:r>
      <w:r w:rsidR="002F2A62" w:rsidRPr="002F2A62">
        <w:rPr>
          <w:rFonts w:ascii="Arial" w:hAnsi="Arial" w:cs="Arial"/>
          <w:kern w:val="1"/>
          <w:sz w:val="24"/>
          <w:szCs w:val="24"/>
        </w:rPr>
        <w:t>9</w:t>
      </w:r>
      <w:r w:rsidR="003F0081">
        <w:rPr>
          <w:rFonts w:ascii="Arial" w:hAnsi="Arial" w:cs="Arial"/>
          <w:kern w:val="1"/>
          <w:sz w:val="24"/>
          <w:szCs w:val="24"/>
        </w:rPr>
        <w:t>9</w:t>
      </w:r>
      <w:r w:rsidR="002F2A62" w:rsidRPr="002F2A62">
        <w:rPr>
          <w:rFonts w:ascii="Arial" w:hAnsi="Arial" w:cs="Arial"/>
          <w:kern w:val="1"/>
          <w:sz w:val="24"/>
          <w:szCs w:val="24"/>
        </w:rPr>
        <w:t>1,80</w:t>
      </w:r>
      <w:r w:rsidR="00365839" w:rsidRPr="002F2A62">
        <w:rPr>
          <w:rFonts w:ascii="Arial" w:hAnsi="Arial" w:cs="Arial"/>
          <w:kern w:val="1"/>
          <w:sz w:val="24"/>
          <w:szCs w:val="24"/>
        </w:rPr>
        <w:t xml:space="preserve"> </w:t>
      </w:r>
      <w:r w:rsidR="00DB1E36" w:rsidRPr="002F2A62">
        <w:rPr>
          <w:rFonts w:ascii="Arial" w:hAnsi="Arial" w:cs="Arial"/>
          <w:sz w:val="24"/>
          <w:szCs w:val="24"/>
          <w:lang w:eastAsia="it-IT"/>
        </w:rPr>
        <w:t xml:space="preserve">+ iva 22 % </w:t>
      </w:r>
      <w:r w:rsidR="00365839" w:rsidRPr="002F2A62">
        <w:rPr>
          <w:rFonts w:ascii="Arial" w:hAnsi="Arial" w:cs="Arial"/>
          <w:kern w:val="1"/>
          <w:sz w:val="24"/>
          <w:szCs w:val="24"/>
        </w:rPr>
        <w:t>come per legge</w:t>
      </w:r>
      <w:r w:rsidR="00DB1E36" w:rsidRPr="002F2A62">
        <w:rPr>
          <w:rFonts w:ascii="Arial" w:hAnsi="Arial" w:cs="Arial"/>
          <w:sz w:val="24"/>
          <w:szCs w:val="24"/>
          <w:lang w:eastAsia="it-IT"/>
        </w:rPr>
        <w:t>.</w:t>
      </w:r>
    </w:p>
    <w:p w:rsidR="005C084D" w:rsidRPr="002F2A62" w:rsidRDefault="005C084D" w:rsidP="002F2A62">
      <w:pPr>
        <w:jc w:val="both"/>
        <w:rPr>
          <w:rFonts w:ascii="Arial" w:hAnsi="Arial" w:cs="Arial"/>
          <w:kern w:val="1"/>
          <w:sz w:val="24"/>
          <w:szCs w:val="24"/>
        </w:rPr>
      </w:pPr>
      <w:r w:rsidRPr="002F2A62">
        <w:rPr>
          <w:rFonts w:ascii="Arial" w:hAnsi="Arial" w:cs="Arial"/>
          <w:kern w:val="1"/>
          <w:sz w:val="24"/>
          <w:szCs w:val="24"/>
        </w:rPr>
        <w:t xml:space="preserve">Il presente provvedimento, in ossequio al principio di trasparenza e fatto salvo quanto previsto dall’art. 1, comma 32 della L. 190/2012 e dal </w:t>
      </w:r>
      <w:proofErr w:type="spellStart"/>
      <w:r w:rsidRPr="002F2A62">
        <w:rPr>
          <w:rFonts w:ascii="Arial" w:hAnsi="Arial" w:cs="Arial"/>
          <w:kern w:val="1"/>
          <w:sz w:val="24"/>
          <w:szCs w:val="24"/>
        </w:rPr>
        <w:t>D.Lgs</w:t>
      </w:r>
      <w:proofErr w:type="spellEnd"/>
      <w:r w:rsidRPr="002F2A62">
        <w:rPr>
          <w:rFonts w:ascii="Arial" w:hAnsi="Arial" w:cs="Arial"/>
          <w:kern w:val="1"/>
          <w:sz w:val="24"/>
          <w:szCs w:val="24"/>
        </w:rPr>
        <w:t xml:space="preserve"> 33/2013, è pubblicato, ai sensi dell’art. 29 del </w:t>
      </w:r>
      <w:proofErr w:type="spellStart"/>
      <w:r w:rsidRPr="002F2A62">
        <w:rPr>
          <w:rFonts w:ascii="Arial" w:hAnsi="Arial" w:cs="Arial"/>
          <w:kern w:val="1"/>
          <w:sz w:val="24"/>
          <w:szCs w:val="24"/>
        </w:rPr>
        <w:t>D.Lgs</w:t>
      </w:r>
      <w:proofErr w:type="spellEnd"/>
      <w:r w:rsidRPr="002F2A62">
        <w:rPr>
          <w:rFonts w:ascii="Arial" w:hAnsi="Arial" w:cs="Arial"/>
          <w:kern w:val="1"/>
          <w:sz w:val="24"/>
          <w:szCs w:val="24"/>
        </w:rPr>
        <w:t xml:space="preserve"> 50/2016 sul sito web dell’Ateneo Federico II di Napoli ai fini della generale conoscenza.</w:t>
      </w:r>
    </w:p>
    <w:p w:rsidR="005C084D" w:rsidRPr="002F2A62" w:rsidRDefault="005C084D" w:rsidP="00365839">
      <w:pPr>
        <w:jc w:val="both"/>
        <w:rPr>
          <w:rFonts w:ascii="Arial" w:hAnsi="Arial" w:cs="Arial"/>
          <w:kern w:val="1"/>
          <w:sz w:val="24"/>
          <w:szCs w:val="24"/>
        </w:rPr>
      </w:pPr>
    </w:p>
    <w:p w:rsidR="005C084D" w:rsidRPr="00CC26AE" w:rsidRDefault="005C084D" w:rsidP="00365839">
      <w:pPr>
        <w:jc w:val="both"/>
        <w:rPr>
          <w:rFonts w:ascii="Arial" w:hAnsi="Arial" w:cs="Arial"/>
          <w:kern w:val="1"/>
          <w:sz w:val="24"/>
          <w:szCs w:val="24"/>
        </w:rPr>
      </w:pPr>
    </w:p>
    <w:p w:rsidR="005C084D" w:rsidRPr="00CC26AE" w:rsidRDefault="005C084D" w:rsidP="00365839">
      <w:pPr>
        <w:jc w:val="both"/>
        <w:rPr>
          <w:rFonts w:ascii="Arial" w:hAnsi="Arial" w:cs="Arial"/>
          <w:kern w:val="1"/>
          <w:sz w:val="24"/>
          <w:szCs w:val="24"/>
        </w:rPr>
      </w:pP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p>
    <w:p w:rsidR="005C084D" w:rsidRPr="00CC26AE" w:rsidRDefault="005C084D" w:rsidP="00365839">
      <w:pPr>
        <w:jc w:val="both"/>
        <w:rPr>
          <w:rFonts w:ascii="Arial" w:hAnsi="Arial" w:cs="Arial"/>
          <w:kern w:val="1"/>
          <w:sz w:val="24"/>
          <w:szCs w:val="24"/>
        </w:rPr>
      </w:pP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t>Il Direttore</w:t>
      </w:r>
    </w:p>
    <w:p w:rsidR="005C084D" w:rsidRDefault="005C084D" w:rsidP="00365839">
      <w:pPr>
        <w:jc w:val="both"/>
        <w:rPr>
          <w:rFonts w:ascii="Arial" w:hAnsi="Arial" w:cs="Arial"/>
          <w:kern w:val="1"/>
          <w:sz w:val="24"/>
          <w:szCs w:val="24"/>
        </w:rPr>
      </w:pP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r>
      <w:r w:rsidRPr="00CC26AE">
        <w:rPr>
          <w:rFonts w:ascii="Arial" w:hAnsi="Arial" w:cs="Arial"/>
          <w:kern w:val="1"/>
          <w:sz w:val="24"/>
          <w:szCs w:val="24"/>
        </w:rPr>
        <w:tab/>
        <w:t xml:space="preserve">      Prof. Fabio Mangone</w:t>
      </w:r>
    </w:p>
    <w:p w:rsidR="000610DC" w:rsidRDefault="000610DC" w:rsidP="00365839">
      <w:pPr>
        <w:jc w:val="both"/>
        <w:rPr>
          <w:rFonts w:ascii="Arial" w:hAnsi="Arial" w:cs="Arial"/>
          <w:kern w:val="1"/>
          <w:sz w:val="24"/>
          <w:szCs w:val="24"/>
        </w:rPr>
      </w:pPr>
    </w:p>
    <w:sectPr w:rsidR="000610DC">
      <w:headerReference w:type="default" r:id="rId8"/>
      <w:footerReference w:type="even" r:id="rId9"/>
      <w:footerReference w:type="default" r:id="rId10"/>
      <w:headerReference w:type="first" r:id="rId11"/>
      <w:footerReference w:type="first" r:id="rId12"/>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17C" w:rsidRDefault="00F0417C">
      <w:r>
        <w:separator/>
      </w:r>
    </w:p>
  </w:endnote>
  <w:endnote w:type="continuationSeparator" w:id="0">
    <w:p w:rsidR="00F0417C" w:rsidRDefault="00F0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597" w:rsidRDefault="003B75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597" w:rsidRDefault="008F1FF2">
    <w:pPr>
      <w:pStyle w:val="Pidipagina"/>
    </w:pPr>
    <w:r>
      <w:fldChar w:fldCharType="begin"/>
    </w:r>
    <w:r>
      <w:instrText xml:space="preserve"> PAGE </w:instrText>
    </w:r>
    <w:r>
      <w:fldChar w:fldCharType="separate"/>
    </w:r>
    <w:r w:rsidR="009A569A">
      <w:rPr>
        <w:noProof/>
      </w:rPr>
      <w:t>1</w:t>
    </w:r>
    <w:r>
      <w:fldChar w:fldCharType="end"/>
    </w:r>
  </w:p>
  <w:p w:rsidR="003B7597" w:rsidRDefault="003B759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597" w:rsidRDefault="003B75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17C" w:rsidRDefault="00F0417C">
      <w:r>
        <w:separator/>
      </w:r>
    </w:p>
  </w:footnote>
  <w:footnote w:type="continuationSeparator" w:id="0">
    <w:p w:rsidR="00F0417C" w:rsidRDefault="00F04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597" w:rsidRDefault="003B75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597" w:rsidRDefault="003B75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1E58"/>
    <w:rsid w:val="000610DC"/>
    <w:rsid w:val="000D7250"/>
    <w:rsid w:val="000E4454"/>
    <w:rsid w:val="001C5811"/>
    <w:rsid w:val="002212A2"/>
    <w:rsid w:val="00265D9C"/>
    <w:rsid w:val="002C54B7"/>
    <w:rsid w:val="002C6712"/>
    <w:rsid w:val="002F2A62"/>
    <w:rsid w:val="00365839"/>
    <w:rsid w:val="00384579"/>
    <w:rsid w:val="0038564C"/>
    <w:rsid w:val="00391E58"/>
    <w:rsid w:val="003B7597"/>
    <w:rsid w:val="003F0081"/>
    <w:rsid w:val="00464C91"/>
    <w:rsid w:val="004A000D"/>
    <w:rsid w:val="00510650"/>
    <w:rsid w:val="005966C0"/>
    <w:rsid w:val="005C084D"/>
    <w:rsid w:val="006301B7"/>
    <w:rsid w:val="00641892"/>
    <w:rsid w:val="00646C21"/>
    <w:rsid w:val="0065305D"/>
    <w:rsid w:val="006A7D6C"/>
    <w:rsid w:val="007342D1"/>
    <w:rsid w:val="00747099"/>
    <w:rsid w:val="007762F7"/>
    <w:rsid w:val="008B6824"/>
    <w:rsid w:val="008D37AE"/>
    <w:rsid w:val="008F1FF2"/>
    <w:rsid w:val="00910755"/>
    <w:rsid w:val="009401DF"/>
    <w:rsid w:val="0094670C"/>
    <w:rsid w:val="00970830"/>
    <w:rsid w:val="009A569A"/>
    <w:rsid w:val="009E071C"/>
    <w:rsid w:val="00AC2C05"/>
    <w:rsid w:val="00AC388C"/>
    <w:rsid w:val="00B06E44"/>
    <w:rsid w:val="00B47F17"/>
    <w:rsid w:val="00B85CBF"/>
    <w:rsid w:val="00BB16EA"/>
    <w:rsid w:val="00C03F2E"/>
    <w:rsid w:val="00C16920"/>
    <w:rsid w:val="00C32D57"/>
    <w:rsid w:val="00CA6B80"/>
    <w:rsid w:val="00CA7570"/>
    <w:rsid w:val="00CC26AE"/>
    <w:rsid w:val="00CD3909"/>
    <w:rsid w:val="00CE4E13"/>
    <w:rsid w:val="00D17FCC"/>
    <w:rsid w:val="00D8201C"/>
    <w:rsid w:val="00D85A78"/>
    <w:rsid w:val="00DB1E36"/>
    <w:rsid w:val="00DE7CEA"/>
    <w:rsid w:val="00DF5CC5"/>
    <w:rsid w:val="00EC58D0"/>
    <w:rsid w:val="00F0417C"/>
    <w:rsid w:val="00F152E7"/>
    <w:rsid w:val="00F56C63"/>
    <w:rsid w:val="00F879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0986525D"/>
  <w15:chartTrackingRefBased/>
  <w15:docId w15:val="{7EF083C2-3536-44C0-8C87-2363510F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rPr>
      <w:sz w:val="28"/>
    </w:rPr>
  </w:style>
  <w:style w:type="paragraph" w:styleId="Elenco">
    <w:name w:val="List"/>
    <w:basedOn w:val="Corpo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testo"/>
  </w:style>
  <w:style w:type="paragraph" w:customStyle="1" w:styleId="Default">
    <w:name w:val="Default"/>
    <w:rsid w:val="00646C2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Normale.dot</Template>
  <TotalTime>30</TotalTime>
  <Pages>3</Pages>
  <Words>1080</Words>
  <Characters>6162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c:creator>
  <cp:keywords/>
  <cp:lastModifiedBy>ROBERTO TERISACCO</cp:lastModifiedBy>
  <cp:revision>3</cp:revision>
  <cp:lastPrinted>2017-12-20T10:20:00Z</cp:lastPrinted>
  <dcterms:created xsi:type="dcterms:W3CDTF">2020-12-02T17:22:00Z</dcterms:created>
  <dcterms:modified xsi:type="dcterms:W3CDTF">2020-12-02T17:54:00Z</dcterms:modified>
</cp:coreProperties>
</file>